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C10E5" w14:textId="77777777" w:rsidR="00734BEB" w:rsidRDefault="00734BEB" w:rsidP="00D3043F">
      <w:pPr>
        <w:widowControl/>
        <w:adjustRightInd w:val="0"/>
        <w:snapToGrid w:val="0"/>
        <w:spacing w:line="360" w:lineRule="auto"/>
        <w:jc w:val="center"/>
        <w:rPr>
          <w:rFonts w:ascii="Times New Roman" w:hAnsi="Times New Roman"/>
          <w:sz w:val="24"/>
        </w:rPr>
      </w:pPr>
    </w:p>
    <w:p w14:paraId="0C96EECE" w14:textId="77777777" w:rsidR="00601B08" w:rsidRPr="005C7ADD" w:rsidRDefault="006951F2" w:rsidP="00D3043F">
      <w:pPr>
        <w:widowControl/>
        <w:adjustRightInd w:val="0"/>
        <w:snapToGrid w:val="0"/>
        <w:spacing w:line="360" w:lineRule="auto"/>
        <w:jc w:val="center"/>
        <w:rPr>
          <w:rFonts w:ascii="Times New Roman" w:hAnsi="Times New Roman"/>
          <w:sz w:val="24"/>
        </w:rPr>
      </w:pPr>
      <w:r w:rsidRPr="005C7ADD">
        <w:rPr>
          <w:rFonts w:ascii="Times New Roman" w:hAnsi="Times New Roman"/>
          <w:sz w:val="24"/>
        </w:rPr>
        <w:t>Summary</w:t>
      </w:r>
      <w:r w:rsidR="00A121F3" w:rsidRPr="005C7ADD">
        <w:rPr>
          <w:rFonts w:ascii="Times New Roman" w:hAnsi="Times New Roman"/>
          <w:sz w:val="24"/>
        </w:rPr>
        <w:t xml:space="preserve"> </w:t>
      </w:r>
      <w:r w:rsidR="00A02243" w:rsidRPr="005C7ADD">
        <w:rPr>
          <w:rFonts w:ascii="Times New Roman" w:hAnsi="Times New Roman"/>
          <w:sz w:val="24"/>
        </w:rPr>
        <w:t xml:space="preserve">of Request for Cooperation </w:t>
      </w:r>
      <w:r w:rsidRPr="005C7ADD">
        <w:rPr>
          <w:rFonts w:ascii="Times New Roman" w:hAnsi="Times New Roman"/>
          <w:sz w:val="24"/>
        </w:rPr>
        <w:t>in Hosting</w:t>
      </w:r>
      <w:r w:rsidR="00A02243" w:rsidRPr="005C7ADD">
        <w:rPr>
          <w:rFonts w:ascii="Times New Roman" w:hAnsi="Times New Roman"/>
          <w:sz w:val="24"/>
        </w:rPr>
        <w:t xml:space="preserve"> Interdisciplinary Lab Visits</w:t>
      </w:r>
    </w:p>
    <w:p w14:paraId="524E8810" w14:textId="77777777" w:rsidR="00601B08" w:rsidRPr="005C1283" w:rsidRDefault="00601B08" w:rsidP="00601B08">
      <w:pPr>
        <w:autoSpaceDE w:val="0"/>
        <w:autoSpaceDN w:val="0"/>
        <w:adjustRightInd w:val="0"/>
        <w:jc w:val="left"/>
        <w:rPr>
          <w:rFonts w:ascii="ＭＳ@...籀." w:eastAsia="ＭＳ@...籀." w:hAnsiTheme="minorHAnsi" w:cs="ＭＳ@...籀."/>
          <w:kern w:val="0"/>
          <w:sz w:val="24"/>
        </w:rPr>
      </w:pPr>
    </w:p>
    <w:p w14:paraId="29C6B657" w14:textId="77777777" w:rsidR="00601B08" w:rsidRPr="006B7C6D" w:rsidRDefault="0037605F" w:rsidP="006B7C6D">
      <w:pPr>
        <w:keepNext/>
        <w:autoSpaceDE w:val="0"/>
        <w:autoSpaceDN w:val="0"/>
        <w:adjustRightInd w:val="0"/>
        <w:rPr>
          <w:rFonts w:asciiTheme="minorHAnsi" w:eastAsiaTheme="minorEastAsia" w:hAnsiTheme="minorHAnsi" w:cs="ＭＳ@...籀."/>
          <w:kern w:val="0"/>
          <w:szCs w:val="21"/>
        </w:rPr>
      </w:pPr>
      <w:r w:rsidRPr="00734BEB">
        <w:t xml:space="preserve">The Program for Leading Graduate Schools is an initiative by the Japanese Ministry of Education, Culture, Sports, Science and Technology </w:t>
      </w:r>
      <w:r w:rsidR="00E60604" w:rsidRPr="00734BEB">
        <w:t xml:space="preserve">that envisages </w:t>
      </w:r>
      <w:r w:rsidRPr="00734BEB">
        <w:t xml:space="preserve">the participation of industry, academia, and government </w:t>
      </w:r>
      <w:r w:rsidR="00E60604" w:rsidRPr="00734BEB">
        <w:t xml:space="preserve">to promote </w:t>
      </w:r>
      <w:r w:rsidRPr="00734BEB">
        <w:t xml:space="preserve">the formation of postgraduate education by building and developing degree programs of guaranteed quality that meet international standards and transcend disciplinary boundaries. The Program is consistent across first- and second-term graduate courses and brings together top-class educators and students from </w:t>
      </w:r>
      <w:r w:rsidR="008910E8" w:rsidRPr="00734BEB">
        <w:t xml:space="preserve">both </w:t>
      </w:r>
      <w:r w:rsidRPr="00734BEB">
        <w:t xml:space="preserve">inside and outside Japan, thus providing a comprehensive perspective that enables gifted scholars to become global leaders in industry, academia, and government. Since 2013, Hokkaido University’s Ambitious Leader's Program Fostering Future Leaders to Open New Frontiers in Materials Science (“the Program”) has been nurturing leaders in the area of composite materials. </w:t>
      </w:r>
      <w:r w:rsidR="00601B08" w:rsidRPr="00734BEB">
        <w:rPr>
          <w:rFonts w:asciiTheme="minorHAnsi" w:hAnsiTheme="minorHAnsi"/>
        </w:rPr>
        <w:t>A</w:t>
      </w:r>
      <w:r w:rsidR="00707647" w:rsidRPr="00734BEB">
        <w:rPr>
          <w:rFonts w:asciiTheme="minorHAnsi" w:hAnsiTheme="minorHAnsi"/>
        </w:rPr>
        <w:t xml:space="preserve"> key</w:t>
      </w:r>
      <w:r w:rsidR="00601B08" w:rsidRPr="00734BEB">
        <w:rPr>
          <w:rFonts w:asciiTheme="minorHAnsi" w:hAnsiTheme="minorHAnsi"/>
        </w:rPr>
        <w:t xml:space="preserve"> activity </w:t>
      </w:r>
      <w:r w:rsidR="00707647" w:rsidRPr="00734BEB">
        <w:rPr>
          <w:rFonts w:asciiTheme="minorHAnsi" w:hAnsiTheme="minorHAnsi"/>
        </w:rPr>
        <w:t>of</w:t>
      </w:r>
      <w:r w:rsidR="00601B08" w:rsidRPr="00734BEB">
        <w:rPr>
          <w:rFonts w:asciiTheme="minorHAnsi" w:hAnsiTheme="minorHAnsi"/>
        </w:rPr>
        <w:t xml:space="preserve"> th</w:t>
      </w:r>
      <w:r w:rsidR="00707647" w:rsidRPr="00734BEB">
        <w:rPr>
          <w:rFonts w:asciiTheme="minorHAnsi" w:hAnsiTheme="minorHAnsi"/>
        </w:rPr>
        <w:t>is</w:t>
      </w:r>
      <w:r w:rsidR="00601B08" w:rsidRPr="00734BEB">
        <w:rPr>
          <w:rFonts w:asciiTheme="minorHAnsi" w:hAnsiTheme="minorHAnsi"/>
        </w:rPr>
        <w:t xml:space="preserve"> Program is to </w:t>
      </w:r>
      <w:r w:rsidR="00707647" w:rsidRPr="00734BEB">
        <w:rPr>
          <w:rFonts w:asciiTheme="minorHAnsi" w:hAnsiTheme="minorHAnsi"/>
        </w:rPr>
        <w:t>offer</w:t>
      </w:r>
      <w:r w:rsidR="00601B08" w:rsidRPr="00734BEB">
        <w:rPr>
          <w:rFonts w:asciiTheme="minorHAnsi" w:hAnsiTheme="minorHAnsi"/>
        </w:rPr>
        <w:t xml:space="preserve"> </w:t>
      </w:r>
      <w:r w:rsidR="00756404" w:rsidRPr="00734BEB">
        <w:rPr>
          <w:rFonts w:asciiTheme="minorHAnsi" w:hAnsiTheme="minorHAnsi"/>
        </w:rPr>
        <w:t>i</w:t>
      </w:r>
      <w:r w:rsidR="00601B08" w:rsidRPr="00734BEB">
        <w:rPr>
          <w:rFonts w:asciiTheme="minorHAnsi" w:hAnsiTheme="minorHAnsi"/>
        </w:rPr>
        <w:t xml:space="preserve">nterdisciplinary </w:t>
      </w:r>
      <w:r w:rsidR="00756404" w:rsidRPr="00734BEB">
        <w:rPr>
          <w:rFonts w:asciiTheme="minorHAnsi" w:hAnsiTheme="minorHAnsi"/>
        </w:rPr>
        <w:t>l</w:t>
      </w:r>
      <w:r w:rsidR="00601B08" w:rsidRPr="00734BEB">
        <w:rPr>
          <w:rFonts w:asciiTheme="minorHAnsi" w:hAnsiTheme="minorHAnsi"/>
        </w:rPr>
        <w:t xml:space="preserve">ab </w:t>
      </w:r>
      <w:r w:rsidR="00756404" w:rsidRPr="00734BEB">
        <w:rPr>
          <w:rFonts w:asciiTheme="minorHAnsi" w:hAnsiTheme="minorHAnsi"/>
        </w:rPr>
        <w:t>v</w:t>
      </w:r>
      <w:r w:rsidR="00601B08" w:rsidRPr="00734BEB">
        <w:rPr>
          <w:rFonts w:asciiTheme="minorHAnsi" w:hAnsiTheme="minorHAnsi"/>
        </w:rPr>
        <w:t xml:space="preserve">isits for </w:t>
      </w:r>
      <w:r w:rsidR="00A96732" w:rsidRPr="00734BEB">
        <w:rPr>
          <w:rFonts w:asciiTheme="minorHAnsi" w:hAnsiTheme="minorHAnsi"/>
        </w:rPr>
        <w:t>new</w:t>
      </w:r>
      <w:r w:rsidR="00756404" w:rsidRPr="00734BEB">
        <w:rPr>
          <w:rFonts w:asciiTheme="minorHAnsi" w:hAnsiTheme="minorHAnsi"/>
        </w:rPr>
        <w:t xml:space="preserve"> </w:t>
      </w:r>
      <w:r w:rsidR="00A96732" w:rsidRPr="00734BEB">
        <w:rPr>
          <w:rFonts w:asciiTheme="minorHAnsi" w:hAnsiTheme="minorHAnsi"/>
        </w:rPr>
        <w:t>P</w:t>
      </w:r>
      <w:r w:rsidR="00601B08" w:rsidRPr="00734BEB">
        <w:rPr>
          <w:rFonts w:asciiTheme="minorHAnsi" w:hAnsiTheme="minorHAnsi"/>
        </w:rPr>
        <w:t xml:space="preserve">rogram participants </w:t>
      </w:r>
      <w:r w:rsidR="00707647" w:rsidRPr="00734BEB">
        <w:rPr>
          <w:rFonts w:asciiTheme="minorHAnsi" w:hAnsiTheme="minorHAnsi"/>
        </w:rPr>
        <w:t xml:space="preserve">(first-year master’s degree candidates) </w:t>
      </w:r>
      <w:r w:rsidR="00601B08" w:rsidRPr="00734BEB">
        <w:rPr>
          <w:rFonts w:asciiTheme="minorHAnsi" w:hAnsiTheme="minorHAnsi"/>
        </w:rPr>
        <w:t>each academic year.</w:t>
      </w:r>
      <w:r w:rsidR="00601B08" w:rsidRPr="006B7C6D">
        <w:rPr>
          <w:rFonts w:asciiTheme="minorHAnsi" w:hAnsiTheme="minorHAnsi"/>
        </w:rPr>
        <w:t xml:space="preserve"> This year</w:t>
      </w:r>
      <w:r w:rsidR="00756404">
        <w:rPr>
          <w:rFonts w:asciiTheme="minorHAnsi" w:hAnsiTheme="minorHAnsi"/>
        </w:rPr>
        <w:t>,</w:t>
      </w:r>
      <w:r w:rsidR="00601B08" w:rsidRPr="006B7C6D">
        <w:rPr>
          <w:rFonts w:asciiTheme="minorHAnsi" w:hAnsiTheme="minorHAnsi"/>
        </w:rPr>
        <w:t xml:space="preserve"> we are again soliciting </w:t>
      </w:r>
      <w:r w:rsidR="00707647">
        <w:rPr>
          <w:rFonts w:asciiTheme="minorHAnsi" w:hAnsiTheme="minorHAnsi"/>
        </w:rPr>
        <w:t xml:space="preserve">the participation of </w:t>
      </w:r>
      <w:r w:rsidR="00601B08" w:rsidRPr="006B7C6D">
        <w:rPr>
          <w:rFonts w:asciiTheme="minorHAnsi" w:hAnsiTheme="minorHAnsi"/>
        </w:rPr>
        <w:t xml:space="preserve">research labs </w:t>
      </w:r>
      <w:r w:rsidR="00707647">
        <w:rPr>
          <w:rFonts w:asciiTheme="minorHAnsi" w:hAnsiTheme="minorHAnsi"/>
        </w:rPr>
        <w:t xml:space="preserve">that are </w:t>
      </w:r>
      <w:r w:rsidR="00601B08" w:rsidRPr="006B7C6D">
        <w:rPr>
          <w:rFonts w:asciiTheme="minorHAnsi" w:hAnsiTheme="minorHAnsi"/>
        </w:rPr>
        <w:t xml:space="preserve">willing to accept </w:t>
      </w:r>
      <w:r w:rsidR="00A96732" w:rsidRPr="006B7C6D">
        <w:rPr>
          <w:rFonts w:asciiTheme="minorHAnsi" w:hAnsiTheme="minorHAnsi"/>
        </w:rPr>
        <w:t>students from the Program</w:t>
      </w:r>
      <w:r w:rsidR="00707647">
        <w:rPr>
          <w:rFonts w:asciiTheme="minorHAnsi" w:hAnsiTheme="minorHAnsi"/>
        </w:rPr>
        <w:t>,</w:t>
      </w:r>
      <w:r w:rsidR="00A96732" w:rsidRPr="006B7C6D">
        <w:rPr>
          <w:rFonts w:asciiTheme="minorHAnsi" w:hAnsiTheme="minorHAnsi"/>
        </w:rPr>
        <w:t xml:space="preserve"> and </w:t>
      </w:r>
      <w:r w:rsidR="00707647">
        <w:rPr>
          <w:rFonts w:asciiTheme="minorHAnsi" w:hAnsiTheme="minorHAnsi"/>
        </w:rPr>
        <w:t xml:space="preserve">we </w:t>
      </w:r>
      <w:r w:rsidR="00A96732" w:rsidRPr="006B7C6D">
        <w:rPr>
          <w:rFonts w:asciiTheme="minorHAnsi" w:hAnsiTheme="minorHAnsi"/>
        </w:rPr>
        <w:t>req</w:t>
      </w:r>
      <w:r w:rsidR="00601B08" w:rsidRPr="006B7C6D">
        <w:rPr>
          <w:rFonts w:asciiTheme="minorHAnsi" w:hAnsiTheme="minorHAnsi"/>
        </w:rPr>
        <w:t>uest your kind cooperation. We also hope that</w:t>
      </w:r>
      <w:r w:rsidR="00707647">
        <w:rPr>
          <w:rFonts w:asciiTheme="minorHAnsi" w:hAnsiTheme="minorHAnsi"/>
        </w:rPr>
        <w:t xml:space="preserve"> the</w:t>
      </w:r>
      <w:r w:rsidR="00756404">
        <w:rPr>
          <w:rFonts w:asciiTheme="minorHAnsi" w:hAnsiTheme="minorHAnsi"/>
        </w:rPr>
        <w:t xml:space="preserve"> </w:t>
      </w:r>
      <w:r w:rsidR="00601B08" w:rsidRPr="006B7C6D">
        <w:rPr>
          <w:rFonts w:asciiTheme="minorHAnsi" w:hAnsiTheme="minorHAnsi"/>
        </w:rPr>
        <w:t xml:space="preserve">research labs </w:t>
      </w:r>
      <w:r w:rsidR="00A96732" w:rsidRPr="006B7C6D">
        <w:rPr>
          <w:rFonts w:asciiTheme="minorHAnsi" w:hAnsiTheme="minorHAnsi"/>
        </w:rPr>
        <w:t xml:space="preserve">that </w:t>
      </w:r>
      <w:r w:rsidR="00601B08" w:rsidRPr="006B7C6D">
        <w:rPr>
          <w:rFonts w:asciiTheme="minorHAnsi" w:hAnsiTheme="minorHAnsi"/>
        </w:rPr>
        <w:t xml:space="preserve">collaborated with us </w:t>
      </w:r>
      <w:r w:rsidR="00707647">
        <w:rPr>
          <w:rFonts w:asciiTheme="minorHAnsi" w:hAnsiTheme="minorHAnsi"/>
        </w:rPr>
        <w:t>last</w:t>
      </w:r>
      <w:r w:rsidR="00601B08" w:rsidRPr="006B7C6D">
        <w:rPr>
          <w:rFonts w:asciiTheme="minorHAnsi" w:hAnsiTheme="minorHAnsi"/>
        </w:rPr>
        <w:t xml:space="preserve"> year will do so again this year.</w:t>
      </w:r>
    </w:p>
    <w:p w14:paraId="474DE9FE" w14:textId="77777777" w:rsidR="00601B08" w:rsidRPr="006B7C6D" w:rsidRDefault="00601B08" w:rsidP="006B7C6D">
      <w:pPr>
        <w:keepNext/>
        <w:autoSpaceDE w:val="0"/>
        <w:autoSpaceDN w:val="0"/>
        <w:adjustRightInd w:val="0"/>
        <w:rPr>
          <w:rFonts w:asciiTheme="minorHAnsi" w:eastAsiaTheme="minorEastAsia" w:hAnsiTheme="minorHAnsi" w:cs="ＭＳ@...籀."/>
          <w:kern w:val="0"/>
          <w:szCs w:val="21"/>
        </w:rPr>
      </w:pPr>
    </w:p>
    <w:p w14:paraId="13168C91" w14:textId="77777777" w:rsidR="00601B08" w:rsidRPr="006B7C6D" w:rsidRDefault="00601B08" w:rsidP="006B7C6D">
      <w:pPr>
        <w:keepNext/>
        <w:autoSpaceDE w:val="0"/>
        <w:autoSpaceDN w:val="0"/>
        <w:adjustRightInd w:val="0"/>
        <w:rPr>
          <w:rFonts w:asciiTheme="minorHAnsi" w:eastAsiaTheme="minorEastAsia" w:hAnsiTheme="minorHAnsi" w:cs="ＭＳ@...籀."/>
          <w:kern w:val="0"/>
          <w:szCs w:val="21"/>
        </w:rPr>
      </w:pPr>
      <w:r w:rsidRPr="006B7C6D">
        <w:rPr>
          <w:rFonts w:asciiTheme="minorHAnsi" w:eastAsiaTheme="minorEastAsia" w:hAnsiTheme="minorHAnsi" w:cs="ＭＳ@...籀."/>
          <w:kern w:val="0"/>
          <w:szCs w:val="21"/>
        </w:rPr>
        <w:t>About Interdisciplinary Lab Visits</w:t>
      </w:r>
    </w:p>
    <w:p w14:paraId="631B619A" w14:textId="77777777" w:rsidR="00601B08" w:rsidRPr="006B7C6D" w:rsidRDefault="001B5B64" w:rsidP="006B7C6D">
      <w:pPr>
        <w:pStyle w:val="a3"/>
        <w:keepNext/>
        <w:wordWrap/>
        <w:ind w:firstLineChars="100" w:firstLine="208"/>
        <w:rPr>
          <w:rFonts w:asciiTheme="minorHAnsi" w:eastAsiaTheme="minorEastAsia" w:hAnsiTheme="minorHAnsi"/>
          <w:spacing w:val="0"/>
          <w:sz w:val="21"/>
          <w:szCs w:val="21"/>
        </w:rPr>
      </w:pPr>
      <w:r w:rsidRPr="006B7C6D">
        <w:rPr>
          <w:rFonts w:asciiTheme="minorHAnsi" w:eastAsiaTheme="minorEastAsia" w:hAnsiTheme="minorHAnsi"/>
          <w:sz w:val="21"/>
          <w:szCs w:val="21"/>
        </w:rPr>
        <w:t xml:space="preserve">Interdisciplinary </w:t>
      </w:r>
      <w:r w:rsidR="00756404">
        <w:rPr>
          <w:rFonts w:asciiTheme="minorHAnsi" w:eastAsiaTheme="minorEastAsia" w:hAnsiTheme="minorHAnsi"/>
          <w:sz w:val="21"/>
          <w:szCs w:val="21"/>
        </w:rPr>
        <w:t>l</w:t>
      </w:r>
      <w:r w:rsidRPr="006B7C6D">
        <w:rPr>
          <w:rFonts w:asciiTheme="minorHAnsi" w:eastAsiaTheme="minorEastAsia" w:hAnsiTheme="minorHAnsi"/>
          <w:sz w:val="21"/>
          <w:szCs w:val="21"/>
        </w:rPr>
        <w:t xml:space="preserve">ab </w:t>
      </w:r>
      <w:r w:rsidR="00756404">
        <w:rPr>
          <w:rFonts w:asciiTheme="minorHAnsi" w:eastAsiaTheme="minorEastAsia" w:hAnsiTheme="minorHAnsi"/>
          <w:sz w:val="21"/>
          <w:szCs w:val="21"/>
        </w:rPr>
        <w:t>v</w:t>
      </w:r>
      <w:r w:rsidRPr="006B7C6D">
        <w:rPr>
          <w:rFonts w:asciiTheme="minorHAnsi" w:eastAsiaTheme="minorEastAsia" w:hAnsiTheme="minorHAnsi"/>
          <w:sz w:val="21"/>
          <w:szCs w:val="21"/>
        </w:rPr>
        <w:t xml:space="preserve">isits are </w:t>
      </w:r>
      <w:r w:rsidR="00707647" w:rsidRPr="006B7C6D">
        <w:rPr>
          <w:rFonts w:asciiTheme="minorHAnsi" w:eastAsiaTheme="minorEastAsia" w:hAnsiTheme="minorHAnsi"/>
          <w:sz w:val="21"/>
          <w:szCs w:val="21"/>
        </w:rPr>
        <w:t xml:space="preserve">one element of education designed to obtain </w:t>
      </w:r>
      <w:r w:rsidR="00756404">
        <w:rPr>
          <w:rFonts w:asciiTheme="minorHAnsi" w:eastAsiaTheme="minorEastAsia" w:hAnsiTheme="minorHAnsi"/>
          <w:sz w:val="21"/>
          <w:szCs w:val="21"/>
        </w:rPr>
        <w:t>wide</w:t>
      </w:r>
      <w:r w:rsidR="00707647" w:rsidRPr="006B7C6D">
        <w:rPr>
          <w:rFonts w:asciiTheme="minorHAnsi" w:eastAsiaTheme="minorEastAsia" w:hAnsiTheme="minorHAnsi"/>
          <w:sz w:val="21"/>
          <w:szCs w:val="21"/>
        </w:rPr>
        <w:t xml:space="preserve">-ranging knowledge and ideas </w:t>
      </w:r>
      <w:r w:rsidR="007B6352">
        <w:rPr>
          <w:rFonts w:asciiTheme="minorHAnsi" w:eastAsiaTheme="minorEastAsia" w:hAnsiTheme="minorHAnsi"/>
          <w:sz w:val="21"/>
          <w:szCs w:val="21"/>
        </w:rPr>
        <w:t xml:space="preserve">and are </w:t>
      </w:r>
      <w:r w:rsidRPr="006B7C6D">
        <w:rPr>
          <w:rFonts w:asciiTheme="minorHAnsi" w:eastAsiaTheme="minorEastAsia" w:hAnsiTheme="minorHAnsi"/>
          <w:sz w:val="21"/>
          <w:szCs w:val="21"/>
        </w:rPr>
        <w:t>c</w:t>
      </w:r>
      <w:r w:rsidR="00707647">
        <w:rPr>
          <w:rFonts w:asciiTheme="minorHAnsi" w:eastAsiaTheme="minorEastAsia" w:hAnsiTheme="minorHAnsi"/>
          <w:sz w:val="21"/>
          <w:szCs w:val="21"/>
        </w:rPr>
        <w:t>onducted as a means for students to acquire</w:t>
      </w:r>
      <w:r w:rsidRPr="006B7C6D">
        <w:rPr>
          <w:rFonts w:asciiTheme="minorHAnsi" w:eastAsiaTheme="minorEastAsia" w:hAnsiTheme="minorHAnsi"/>
          <w:sz w:val="21"/>
          <w:szCs w:val="21"/>
        </w:rPr>
        <w:t xml:space="preserve"> new expertise and technology at research labs in other disciplines. Program members </w:t>
      </w:r>
      <w:r w:rsidR="00756404">
        <w:rPr>
          <w:rFonts w:asciiTheme="minorHAnsi" w:eastAsiaTheme="minorEastAsia" w:hAnsiTheme="minorHAnsi"/>
          <w:sz w:val="21"/>
          <w:szCs w:val="21"/>
        </w:rPr>
        <w:t>are</w:t>
      </w:r>
      <w:r w:rsidRPr="006B7C6D">
        <w:rPr>
          <w:rFonts w:asciiTheme="minorHAnsi" w:eastAsiaTheme="minorEastAsia" w:hAnsiTheme="minorHAnsi"/>
          <w:sz w:val="21"/>
          <w:szCs w:val="21"/>
        </w:rPr>
        <w:t xml:space="preserve"> </w:t>
      </w:r>
      <w:r w:rsidR="00756404">
        <w:rPr>
          <w:rFonts w:asciiTheme="minorHAnsi" w:eastAsiaTheme="minorEastAsia" w:hAnsiTheme="minorHAnsi"/>
          <w:sz w:val="21"/>
          <w:szCs w:val="21"/>
        </w:rPr>
        <w:t xml:space="preserve">transferred </w:t>
      </w:r>
      <w:r w:rsidRPr="006B7C6D">
        <w:rPr>
          <w:rFonts w:asciiTheme="minorHAnsi" w:eastAsiaTheme="minorEastAsia" w:hAnsiTheme="minorHAnsi"/>
          <w:sz w:val="21"/>
          <w:szCs w:val="21"/>
        </w:rPr>
        <w:t xml:space="preserve">to a research lab in a different discipline for a period ranging from two weeks to two months, </w:t>
      </w:r>
      <w:r w:rsidR="00D1056D">
        <w:rPr>
          <w:rFonts w:asciiTheme="minorHAnsi" w:eastAsiaTheme="minorEastAsia" w:hAnsiTheme="minorHAnsi"/>
          <w:sz w:val="21"/>
          <w:szCs w:val="21"/>
        </w:rPr>
        <w:t>during which time</w:t>
      </w:r>
      <w:r w:rsidRPr="006B7C6D">
        <w:rPr>
          <w:rFonts w:asciiTheme="minorHAnsi" w:eastAsiaTheme="minorEastAsia" w:hAnsiTheme="minorHAnsi"/>
          <w:sz w:val="21"/>
          <w:szCs w:val="21"/>
        </w:rPr>
        <w:t xml:space="preserve"> they c</w:t>
      </w:r>
      <w:r w:rsidR="007B6352">
        <w:rPr>
          <w:rFonts w:asciiTheme="minorHAnsi" w:eastAsiaTheme="minorEastAsia" w:hAnsiTheme="minorHAnsi"/>
          <w:sz w:val="21"/>
          <w:szCs w:val="21"/>
        </w:rPr>
        <w:t>onduct academic</w:t>
      </w:r>
      <w:r w:rsidRPr="006B7C6D">
        <w:rPr>
          <w:rFonts w:asciiTheme="minorHAnsi" w:eastAsiaTheme="minorEastAsia" w:hAnsiTheme="minorHAnsi"/>
          <w:sz w:val="21"/>
          <w:szCs w:val="21"/>
        </w:rPr>
        <w:t xml:space="preserve"> research (speciali</w:t>
      </w:r>
      <w:r w:rsidR="007B6352">
        <w:rPr>
          <w:rFonts w:asciiTheme="minorHAnsi" w:eastAsiaTheme="minorEastAsia" w:hAnsiTheme="minorHAnsi"/>
          <w:sz w:val="21"/>
          <w:szCs w:val="21"/>
        </w:rPr>
        <w:t>zed</w:t>
      </w:r>
      <w:r w:rsidRPr="006B7C6D">
        <w:rPr>
          <w:rFonts w:asciiTheme="minorHAnsi" w:eastAsiaTheme="minorEastAsia" w:hAnsiTheme="minorHAnsi"/>
          <w:sz w:val="21"/>
          <w:szCs w:val="21"/>
        </w:rPr>
        <w:t xml:space="preserve"> research</w:t>
      </w:r>
      <w:r w:rsidR="007B6352">
        <w:rPr>
          <w:rFonts w:asciiTheme="minorHAnsi" w:eastAsiaTheme="minorEastAsia" w:hAnsiTheme="minorHAnsi"/>
          <w:sz w:val="21"/>
          <w:szCs w:val="21"/>
        </w:rPr>
        <w:t xml:space="preserve"> and</w:t>
      </w:r>
      <w:r w:rsidR="00756404">
        <w:rPr>
          <w:rFonts w:asciiTheme="minorHAnsi" w:eastAsiaTheme="minorEastAsia" w:hAnsiTheme="minorHAnsi"/>
          <w:sz w:val="21"/>
          <w:szCs w:val="21"/>
        </w:rPr>
        <w:t xml:space="preserve"> </w:t>
      </w:r>
      <w:r w:rsidR="007B6352">
        <w:rPr>
          <w:rFonts w:asciiTheme="minorHAnsi" w:eastAsiaTheme="minorEastAsia" w:hAnsiTheme="minorHAnsi"/>
          <w:sz w:val="21"/>
          <w:szCs w:val="21"/>
        </w:rPr>
        <w:t>not</w:t>
      </w:r>
      <w:r w:rsidRPr="006B7C6D">
        <w:rPr>
          <w:rFonts w:asciiTheme="minorHAnsi" w:eastAsiaTheme="minorEastAsia" w:hAnsiTheme="minorHAnsi"/>
          <w:sz w:val="21"/>
          <w:szCs w:val="21"/>
        </w:rPr>
        <w:t xml:space="preserve"> fundamental research) </w:t>
      </w:r>
      <w:r w:rsidR="007B6352">
        <w:rPr>
          <w:rFonts w:asciiTheme="minorHAnsi" w:eastAsiaTheme="minorEastAsia" w:hAnsiTheme="minorHAnsi"/>
          <w:sz w:val="21"/>
          <w:szCs w:val="21"/>
        </w:rPr>
        <w:t>offer</w:t>
      </w:r>
      <w:r w:rsidRPr="006B7C6D">
        <w:rPr>
          <w:rFonts w:asciiTheme="minorHAnsi" w:eastAsiaTheme="minorEastAsia" w:hAnsiTheme="minorHAnsi"/>
          <w:sz w:val="21"/>
          <w:szCs w:val="21"/>
        </w:rPr>
        <w:t xml:space="preserve">ed by the research lab </w:t>
      </w:r>
      <w:r w:rsidR="007B6352">
        <w:rPr>
          <w:rFonts w:asciiTheme="minorHAnsi" w:eastAsiaTheme="minorEastAsia" w:hAnsiTheme="minorHAnsi"/>
          <w:sz w:val="21"/>
          <w:szCs w:val="21"/>
        </w:rPr>
        <w:t>they are visiting</w:t>
      </w:r>
      <w:r w:rsidRPr="006B7C6D">
        <w:rPr>
          <w:rFonts w:asciiTheme="minorHAnsi" w:eastAsiaTheme="minorEastAsia" w:hAnsiTheme="minorHAnsi"/>
          <w:sz w:val="21"/>
          <w:szCs w:val="21"/>
        </w:rPr>
        <w:t xml:space="preserve">. </w:t>
      </w:r>
      <w:r w:rsidR="007B6352">
        <w:rPr>
          <w:rFonts w:asciiTheme="minorHAnsi" w:eastAsiaTheme="minorEastAsia" w:hAnsiTheme="minorHAnsi"/>
          <w:sz w:val="21"/>
          <w:szCs w:val="21"/>
        </w:rPr>
        <w:t xml:space="preserve">The Program </w:t>
      </w:r>
      <w:r w:rsidRPr="006B7C6D">
        <w:rPr>
          <w:rFonts w:asciiTheme="minorHAnsi" w:eastAsiaTheme="minorEastAsia" w:hAnsiTheme="minorHAnsi"/>
          <w:sz w:val="21"/>
          <w:szCs w:val="21"/>
        </w:rPr>
        <w:t>student</w:t>
      </w:r>
      <w:r w:rsidR="00756404">
        <w:rPr>
          <w:rFonts w:asciiTheme="minorHAnsi" w:eastAsiaTheme="minorEastAsia" w:hAnsiTheme="minorHAnsi"/>
          <w:sz w:val="21"/>
          <w:szCs w:val="21"/>
        </w:rPr>
        <w:t xml:space="preserve"> </w:t>
      </w:r>
      <w:r w:rsidR="007B6352">
        <w:rPr>
          <w:rFonts w:asciiTheme="minorHAnsi" w:eastAsiaTheme="minorEastAsia" w:hAnsiTheme="minorHAnsi"/>
          <w:sz w:val="21"/>
          <w:szCs w:val="21"/>
        </w:rPr>
        <w:t>is required to</w:t>
      </w:r>
      <w:r w:rsidRPr="006B7C6D">
        <w:rPr>
          <w:rFonts w:asciiTheme="minorHAnsi" w:eastAsiaTheme="minorEastAsia" w:hAnsiTheme="minorHAnsi"/>
          <w:sz w:val="21"/>
          <w:szCs w:val="21"/>
        </w:rPr>
        <w:t xml:space="preserve"> submit a report</w:t>
      </w:r>
      <w:r w:rsidR="007B6352">
        <w:rPr>
          <w:rFonts w:asciiTheme="minorHAnsi" w:eastAsiaTheme="minorEastAsia" w:hAnsiTheme="minorHAnsi"/>
          <w:sz w:val="21"/>
          <w:szCs w:val="21"/>
        </w:rPr>
        <w:t xml:space="preserve"> a</w:t>
      </w:r>
      <w:r w:rsidR="007B6352" w:rsidRPr="006B7C6D">
        <w:rPr>
          <w:rFonts w:asciiTheme="minorHAnsi" w:eastAsiaTheme="minorEastAsia" w:hAnsiTheme="minorHAnsi"/>
          <w:sz w:val="21"/>
          <w:szCs w:val="21"/>
        </w:rPr>
        <w:t xml:space="preserve">fter completing </w:t>
      </w:r>
      <w:r w:rsidR="007B6352">
        <w:rPr>
          <w:rFonts w:asciiTheme="minorHAnsi" w:eastAsiaTheme="minorEastAsia" w:hAnsiTheme="minorHAnsi"/>
          <w:sz w:val="21"/>
          <w:szCs w:val="21"/>
        </w:rPr>
        <w:t xml:space="preserve">an </w:t>
      </w:r>
      <w:r w:rsidR="00756404">
        <w:rPr>
          <w:rFonts w:asciiTheme="minorHAnsi" w:eastAsiaTheme="minorEastAsia" w:hAnsiTheme="minorHAnsi"/>
          <w:sz w:val="21"/>
          <w:szCs w:val="21"/>
        </w:rPr>
        <w:t>i</w:t>
      </w:r>
      <w:r w:rsidR="007B6352" w:rsidRPr="006B7C6D">
        <w:rPr>
          <w:rFonts w:asciiTheme="minorHAnsi" w:eastAsiaTheme="minorEastAsia" w:hAnsiTheme="minorHAnsi"/>
          <w:sz w:val="21"/>
          <w:szCs w:val="21"/>
        </w:rPr>
        <w:t xml:space="preserve">nterdisciplinary </w:t>
      </w:r>
      <w:r w:rsidR="00756404">
        <w:rPr>
          <w:rFonts w:asciiTheme="minorHAnsi" w:eastAsiaTheme="minorEastAsia" w:hAnsiTheme="minorHAnsi"/>
          <w:sz w:val="21"/>
          <w:szCs w:val="21"/>
        </w:rPr>
        <w:t>l</w:t>
      </w:r>
      <w:r w:rsidR="007B6352" w:rsidRPr="006B7C6D">
        <w:rPr>
          <w:rFonts w:asciiTheme="minorHAnsi" w:eastAsiaTheme="minorEastAsia" w:hAnsiTheme="minorHAnsi"/>
          <w:sz w:val="21"/>
          <w:szCs w:val="21"/>
        </w:rPr>
        <w:t xml:space="preserve">ab </w:t>
      </w:r>
      <w:r w:rsidR="00756404">
        <w:rPr>
          <w:rFonts w:asciiTheme="minorHAnsi" w:eastAsiaTheme="minorEastAsia" w:hAnsiTheme="minorHAnsi"/>
          <w:sz w:val="21"/>
          <w:szCs w:val="21"/>
        </w:rPr>
        <w:t>v</w:t>
      </w:r>
      <w:r w:rsidR="007B6352" w:rsidRPr="006B7C6D">
        <w:rPr>
          <w:rFonts w:asciiTheme="minorHAnsi" w:eastAsiaTheme="minorEastAsia" w:hAnsiTheme="minorHAnsi"/>
          <w:sz w:val="21"/>
          <w:szCs w:val="21"/>
        </w:rPr>
        <w:t>isit</w:t>
      </w:r>
      <w:r w:rsidRPr="006B7C6D">
        <w:rPr>
          <w:rFonts w:asciiTheme="minorHAnsi" w:eastAsiaTheme="minorEastAsia" w:hAnsiTheme="minorHAnsi"/>
          <w:sz w:val="21"/>
          <w:szCs w:val="21"/>
        </w:rPr>
        <w:t xml:space="preserve">. </w:t>
      </w:r>
      <w:r w:rsidR="00756404">
        <w:rPr>
          <w:rFonts w:asciiTheme="minorHAnsi" w:eastAsiaTheme="minorEastAsia" w:hAnsiTheme="minorHAnsi"/>
          <w:sz w:val="21"/>
          <w:szCs w:val="21"/>
        </w:rPr>
        <w:t>Moreover,</w:t>
      </w:r>
      <w:r w:rsidRPr="006B7C6D">
        <w:rPr>
          <w:rFonts w:asciiTheme="minorHAnsi" w:eastAsiaTheme="minorEastAsia" w:hAnsiTheme="minorHAnsi"/>
          <w:sz w:val="21"/>
          <w:szCs w:val="21"/>
        </w:rPr>
        <w:t xml:space="preserve"> the nature of the research </w:t>
      </w:r>
      <w:r w:rsidR="00756404">
        <w:rPr>
          <w:rFonts w:asciiTheme="minorHAnsi" w:eastAsiaTheme="minorEastAsia" w:hAnsiTheme="minorHAnsi"/>
          <w:sz w:val="21"/>
          <w:szCs w:val="21"/>
        </w:rPr>
        <w:t xml:space="preserve">conducted </w:t>
      </w:r>
      <w:r w:rsidR="007B6352">
        <w:rPr>
          <w:rFonts w:asciiTheme="minorHAnsi" w:eastAsiaTheme="minorEastAsia" w:hAnsiTheme="minorHAnsi"/>
          <w:sz w:val="21"/>
          <w:szCs w:val="21"/>
        </w:rPr>
        <w:t>during</w:t>
      </w:r>
      <w:r w:rsidRPr="006B7C6D">
        <w:rPr>
          <w:rFonts w:asciiTheme="minorHAnsi" w:eastAsiaTheme="minorEastAsia" w:hAnsiTheme="minorHAnsi"/>
          <w:sz w:val="21"/>
          <w:szCs w:val="21"/>
        </w:rPr>
        <w:t xml:space="preserve"> </w:t>
      </w:r>
      <w:r w:rsidR="00756404">
        <w:rPr>
          <w:rFonts w:asciiTheme="minorHAnsi" w:eastAsiaTheme="minorEastAsia" w:hAnsiTheme="minorHAnsi"/>
          <w:sz w:val="21"/>
          <w:szCs w:val="21"/>
        </w:rPr>
        <w:t>i</w:t>
      </w:r>
      <w:r w:rsidRPr="006B7C6D">
        <w:rPr>
          <w:rFonts w:asciiTheme="minorHAnsi" w:eastAsiaTheme="minorEastAsia" w:hAnsiTheme="minorHAnsi"/>
          <w:sz w:val="21"/>
          <w:szCs w:val="21"/>
        </w:rPr>
        <w:t xml:space="preserve">nterdisciplinary </w:t>
      </w:r>
      <w:r w:rsidR="00756404">
        <w:rPr>
          <w:rFonts w:asciiTheme="minorHAnsi" w:eastAsiaTheme="minorEastAsia" w:hAnsiTheme="minorHAnsi"/>
          <w:sz w:val="21"/>
          <w:szCs w:val="21"/>
        </w:rPr>
        <w:t>l</w:t>
      </w:r>
      <w:r w:rsidRPr="006B7C6D">
        <w:rPr>
          <w:rFonts w:asciiTheme="minorHAnsi" w:eastAsiaTheme="minorEastAsia" w:hAnsiTheme="minorHAnsi"/>
          <w:sz w:val="21"/>
          <w:szCs w:val="21"/>
        </w:rPr>
        <w:t xml:space="preserve">ab </w:t>
      </w:r>
      <w:r w:rsidR="00756404">
        <w:rPr>
          <w:rFonts w:asciiTheme="minorHAnsi" w:eastAsiaTheme="minorEastAsia" w:hAnsiTheme="minorHAnsi"/>
          <w:sz w:val="21"/>
          <w:szCs w:val="21"/>
        </w:rPr>
        <w:t>v</w:t>
      </w:r>
      <w:r w:rsidRPr="006B7C6D">
        <w:rPr>
          <w:rFonts w:asciiTheme="minorHAnsi" w:eastAsiaTheme="minorEastAsia" w:hAnsiTheme="minorHAnsi"/>
          <w:sz w:val="21"/>
          <w:szCs w:val="21"/>
        </w:rPr>
        <w:t xml:space="preserve">isits is related to QE1 topics. The decision </w:t>
      </w:r>
      <w:r w:rsidR="00756404">
        <w:rPr>
          <w:rFonts w:asciiTheme="minorHAnsi" w:eastAsiaTheme="minorEastAsia" w:hAnsiTheme="minorHAnsi"/>
          <w:sz w:val="21"/>
          <w:szCs w:val="21"/>
        </w:rPr>
        <w:t>regarding</w:t>
      </w:r>
      <w:r w:rsidR="007B6352">
        <w:rPr>
          <w:rFonts w:asciiTheme="minorHAnsi" w:eastAsiaTheme="minorEastAsia" w:hAnsiTheme="minorHAnsi"/>
          <w:sz w:val="21"/>
          <w:szCs w:val="21"/>
        </w:rPr>
        <w:t xml:space="preserve"> the</w:t>
      </w:r>
      <w:r w:rsidR="00756404">
        <w:rPr>
          <w:rFonts w:asciiTheme="minorHAnsi" w:eastAsiaTheme="minorEastAsia" w:hAnsiTheme="minorHAnsi"/>
          <w:sz w:val="21"/>
          <w:szCs w:val="21"/>
        </w:rPr>
        <w:t xml:space="preserve"> </w:t>
      </w:r>
      <w:r w:rsidRPr="006B7C6D">
        <w:rPr>
          <w:rFonts w:asciiTheme="minorHAnsi" w:eastAsiaTheme="minorEastAsia" w:hAnsiTheme="minorHAnsi"/>
          <w:sz w:val="21"/>
          <w:szCs w:val="21"/>
        </w:rPr>
        <w:t xml:space="preserve">research lab </w:t>
      </w:r>
      <w:r w:rsidR="007B6352">
        <w:rPr>
          <w:rFonts w:asciiTheme="minorHAnsi" w:eastAsiaTheme="minorEastAsia" w:hAnsiTheme="minorHAnsi"/>
          <w:sz w:val="21"/>
          <w:szCs w:val="21"/>
        </w:rPr>
        <w:t xml:space="preserve">visit </w:t>
      </w:r>
      <w:r w:rsidRPr="006B7C6D">
        <w:rPr>
          <w:rFonts w:asciiTheme="minorHAnsi" w:eastAsiaTheme="minorEastAsia" w:hAnsiTheme="minorHAnsi"/>
          <w:sz w:val="21"/>
          <w:szCs w:val="21"/>
        </w:rPr>
        <w:t xml:space="preserve">is made after the </w:t>
      </w:r>
      <w:r w:rsidR="00A96732" w:rsidRPr="006B7C6D">
        <w:rPr>
          <w:rFonts w:asciiTheme="minorHAnsi" w:eastAsiaTheme="minorEastAsia" w:hAnsiTheme="minorHAnsi"/>
          <w:sz w:val="21"/>
          <w:szCs w:val="21"/>
        </w:rPr>
        <w:t>P</w:t>
      </w:r>
      <w:r w:rsidRPr="006B7C6D">
        <w:rPr>
          <w:rFonts w:asciiTheme="minorHAnsi" w:eastAsiaTheme="minorEastAsia" w:hAnsiTheme="minorHAnsi"/>
          <w:sz w:val="21"/>
          <w:szCs w:val="21"/>
        </w:rPr>
        <w:t xml:space="preserve">rogram participant </w:t>
      </w:r>
      <w:r w:rsidR="007B6352">
        <w:rPr>
          <w:rFonts w:asciiTheme="minorHAnsi" w:eastAsiaTheme="minorEastAsia" w:hAnsiTheme="minorHAnsi"/>
          <w:sz w:val="21"/>
          <w:szCs w:val="21"/>
        </w:rPr>
        <w:t>makes an on-site visit to</w:t>
      </w:r>
      <w:r w:rsidRPr="006B7C6D">
        <w:rPr>
          <w:rFonts w:asciiTheme="minorHAnsi" w:eastAsiaTheme="minorEastAsia" w:hAnsiTheme="minorHAnsi"/>
          <w:sz w:val="21"/>
          <w:szCs w:val="21"/>
        </w:rPr>
        <w:t xml:space="preserve"> the research lab (</w:t>
      </w:r>
      <w:r w:rsidR="007B6352">
        <w:rPr>
          <w:rFonts w:asciiTheme="minorHAnsi" w:eastAsiaTheme="minorEastAsia" w:hAnsiTheme="minorHAnsi"/>
          <w:sz w:val="21"/>
          <w:szCs w:val="21"/>
        </w:rPr>
        <w:t>usually in</w:t>
      </w:r>
      <w:r w:rsidRPr="006B7C6D">
        <w:rPr>
          <w:rFonts w:asciiTheme="minorHAnsi" w:eastAsiaTheme="minorEastAsia" w:hAnsiTheme="minorHAnsi"/>
          <w:sz w:val="21"/>
          <w:szCs w:val="21"/>
        </w:rPr>
        <w:t xml:space="preserve"> for September or early October to discuss research t</w:t>
      </w:r>
      <w:r w:rsidR="007B6352">
        <w:rPr>
          <w:rFonts w:asciiTheme="minorHAnsi" w:eastAsiaTheme="minorEastAsia" w:hAnsiTheme="minorHAnsi"/>
          <w:sz w:val="21"/>
          <w:szCs w:val="21"/>
        </w:rPr>
        <w:t>opics</w:t>
      </w:r>
      <w:r w:rsidR="00A96732" w:rsidRPr="006B7C6D">
        <w:rPr>
          <w:rFonts w:asciiTheme="minorHAnsi" w:eastAsiaTheme="minorEastAsia" w:hAnsiTheme="minorHAnsi"/>
          <w:sz w:val="21"/>
          <w:szCs w:val="21"/>
        </w:rPr>
        <w:t>,</w:t>
      </w:r>
      <w:r w:rsidRPr="006B7C6D">
        <w:rPr>
          <w:rFonts w:asciiTheme="minorHAnsi" w:eastAsiaTheme="minorEastAsia" w:hAnsiTheme="minorHAnsi"/>
          <w:sz w:val="21"/>
          <w:szCs w:val="21"/>
        </w:rPr>
        <w:t xml:space="preserve"> </w:t>
      </w:r>
      <w:r w:rsidR="00756404">
        <w:rPr>
          <w:rFonts w:asciiTheme="minorHAnsi" w:eastAsiaTheme="minorEastAsia" w:hAnsiTheme="minorHAnsi"/>
          <w:sz w:val="21"/>
          <w:szCs w:val="21"/>
        </w:rPr>
        <w:t>among other things</w:t>
      </w:r>
      <w:r w:rsidRPr="006B7C6D">
        <w:rPr>
          <w:rFonts w:asciiTheme="minorHAnsi" w:eastAsiaTheme="minorEastAsia" w:hAnsiTheme="minorHAnsi"/>
          <w:sz w:val="21"/>
          <w:szCs w:val="21"/>
        </w:rPr>
        <w:t xml:space="preserve">). The </w:t>
      </w:r>
      <w:r w:rsidR="00A96732" w:rsidRPr="006B7C6D">
        <w:rPr>
          <w:rFonts w:asciiTheme="minorHAnsi" w:eastAsiaTheme="minorEastAsia" w:hAnsiTheme="minorHAnsi"/>
          <w:sz w:val="21"/>
          <w:szCs w:val="21"/>
        </w:rPr>
        <w:t>P</w:t>
      </w:r>
      <w:r w:rsidRPr="006B7C6D">
        <w:rPr>
          <w:rFonts w:asciiTheme="minorHAnsi" w:eastAsiaTheme="minorEastAsia" w:hAnsiTheme="minorHAnsi"/>
          <w:sz w:val="21"/>
          <w:szCs w:val="21"/>
        </w:rPr>
        <w:t xml:space="preserve">rogram office will coordinate so </w:t>
      </w:r>
      <w:r w:rsidR="007B6352">
        <w:rPr>
          <w:rFonts w:asciiTheme="minorHAnsi" w:eastAsiaTheme="minorEastAsia" w:hAnsiTheme="minorHAnsi"/>
          <w:sz w:val="21"/>
          <w:szCs w:val="21"/>
        </w:rPr>
        <w:t xml:space="preserve">that a single research lab will not have </w:t>
      </w:r>
      <w:r w:rsidRPr="006B7C6D">
        <w:rPr>
          <w:rFonts w:asciiTheme="minorHAnsi" w:eastAsiaTheme="minorEastAsia" w:hAnsiTheme="minorHAnsi"/>
          <w:sz w:val="21"/>
          <w:szCs w:val="21"/>
        </w:rPr>
        <w:t xml:space="preserve">more than one </w:t>
      </w:r>
      <w:r w:rsidR="007B6352">
        <w:rPr>
          <w:rFonts w:asciiTheme="minorHAnsi" w:eastAsiaTheme="minorEastAsia" w:hAnsiTheme="minorHAnsi"/>
          <w:sz w:val="21"/>
          <w:szCs w:val="21"/>
        </w:rPr>
        <w:t xml:space="preserve">visiting </w:t>
      </w:r>
      <w:r w:rsidR="00A96732" w:rsidRPr="006B7C6D">
        <w:rPr>
          <w:rFonts w:asciiTheme="minorHAnsi" w:eastAsiaTheme="minorEastAsia" w:hAnsiTheme="minorHAnsi"/>
          <w:sz w:val="21"/>
          <w:szCs w:val="21"/>
        </w:rPr>
        <w:t>P</w:t>
      </w:r>
      <w:r w:rsidRPr="006B7C6D">
        <w:rPr>
          <w:rFonts w:asciiTheme="minorHAnsi" w:eastAsiaTheme="minorEastAsia" w:hAnsiTheme="minorHAnsi"/>
          <w:sz w:val="21"/>
          <w:szCs w:val="21"/>
        </w:rPr>
        <w:t>rogram participant (</w:t>
      </w:r>
      <w:r w:rsidR="007A4084">
        <w:rPr>
          <w:rFonts w:asciiTheme="minorHAnsi" w:eastAsiaTheme="minorEastAsia" w:hAnsiTheme="minorHAnsi"/>
          <w:sz w:val="21"/>
          <w:szCs w:val="21"/>
        </w:rPr>
        <w:t xml:space="preserve">although </w:t>
      </w:r>
      <w:r w:rsidRPr="006B7C6D">
        <w:rPr>
          <w:rFonts w:asciiTheme="minorHAnsi" w:eastAsiaTheme="minorEastAsia" w:hAnsiTheme="minorHAnsi"/>
          <w:sz w:val="21"/>
          <w:szCs w:val="21"/>
        </w:rPr>
        <w:t>some research labs may accept up to two students).</w:t>
      </w:r>
    </w:p>
    <w:p w14:paraId="2C7C435D" w14:textId="77777777" w:rsidR="00601B08" w:rsidRPr="006B7C6D" w:rsidRDefault="00601B08" w:rsidP="006B7C6D">
      <w:pPr>
        <w:keepNext/>
        <w:autoSpaceDE w:val="0"/>
        <w:autoSpaceDN w:val="0"/>
        <w:adjustRightInd w:val="0"/>
        <w:rPr>
          <w:rFonts w:asciiTheme="minorHAnsi" w:eastAsiaTheme="minorEastAsia" w:hAnsiTheme="minorHAnsi" w:cs="ＭＳ@...籀."/>
          <w:kern w:val="0"/>
          <w:szCs w:val="21"/>
        </w:rPr>
      </w:pPr>
    </w:p>
    <w:p w14:paraId="36310846" w14:textId="77777777" w:rsidR="00601B08" w:rsidRPr="006B7C6D" w:rsidRDefault="00601B08" w:rsidP="006B7C6D">
      <w:pPr>
        <w:keepNext/>
        <w:autoSpaceDE w:val="0"/>
        <w:autoSpaceDN w:val="0"/>
        <w:adjustRightInd w:val="0"/>
        <w:rPr>
          <w:rFonts w:asciiTheme="minorHAnsi" w:eastAsiaTheme="minorEastAsia" w:hAnsiTheme="minorHAnsi" w:cs="ＭＳ@...籀."/>
          <w:kern w:val="0"/>
          <w:szCs w:val="21"/>
        </w:rPr>
      </w:pPr>
      <w:r w:rsidRPr="006B7C6D">
        <w:rPr>
          <w:rFonts w:asciiTheme="minorHAnsi" w:eastAsiaTheme="minorEastAsia" w:hAnsiTheme="minorHAnsi" w:cs="ＭＳ@...籀."/>
          <w:kern w:val="0"/>
          <w:szCs w:val="21"/>
        </w:rPr>
        <w:t>Collaboration Criteria</w:t>
      </w:r>
    </w:p>
    <w:p w14:paraId="0A61878D" w14:textId="77777777" w:rsidR="00734BEB" w:rsidRDefault="007A4084" w:rsidP="00734BEB">
      <w:pPr>
        <w:autoSpaceDE w:val="0"/>
        <w:autoSpaceDN w:val="0"/>
        <w:adjustRightInd w:val="0"/>
        <w:rPr>
          <w:rFonts w:asciiTheme="minorHAnsi" w:eastAsiaTheme="minorEastAsia" w:hAnsiTheme="minorHAnsi" w:cs="ＭＳ@...籀."/>
          <w:kern w:val="0"/>
          <w:szCs w:val="21"/>
        </w:rPr>
      </w:pPr>
      <w:r w:rsidRPr="007C48A5">
        <w:rPr>
          <w:rFonts w:asciiTheme="minorHAnsi" w:eastAsiaTheme="minorEastAsia" w:hAnsiTheme="minorHAnsi" w:cs="ＭＳ@...籀."/>
          <w:kern w:val="0"/>
          <w:szCs w:val="21"/>
        </w:rPr>
        <w:t xml:space="preserve">Research labs </w:t>
      </w:r>
      <w:r>
        <w:rPr>
          <w:rFonts w:asciiTheme="minorHAnsi" w:eastAsiaTheme="minorEastAsia" w:hAnsiTheme="minorHAnsi" w:cs="ＭＳ@...籀."/>
          <w:kern w:val="0"/>
          <w:szCs w:val="21"/>
        </w:rPr>
        <w:t>that</w:t>
      </w:r>
      <w:r w:rsidRPr="007C48A5">
        <w:rPr>
          <w:rFonts w:asciiTheme="minorHAnsi" w:eastAsiaTheme="minorEastAsia" w:hAnsiTheme="minorHAnsi" w:cs="ＭＳ@...籀."/>
          <w:kern w:val="0"/>
          <w:szCs w:val="21"/>
        </w:rPr>
        <w:t xml:space="preserve"> satisfy </w:t>
      </w:r>
      <w:r>
        <w:rPr>
          <w:rFonts w:asciiTheme="minorHAnsi" w:eastAsiaTheme="minorEastAsia" w:hAnsiTheme="minorHAnsi" w:cs="ＭＳ@...籀."/>
          <w:kern w:val="0"/>
          <w:szCs w:val="21"/>
        </w:rPr>
        <w:t xml:space="preserve">all of </w:t>
      </w:r>
      <w:r w:rsidRPr="007C48A5">
        <w:rPr>
          <w:rFonts w:asciiTheme="minorHAnsi" w:eastAsiaTheme="minorEastAsia" w:hAnsiTheme="minorHAnsi" w:cs="ＭＳ@...籀."/>
          <w:kern w:val="0"/>
          <w:szCs w:val="21"/>
        </w:rPr>
        <w:t>the following criteria</w:t>
      </w:r>
      <w:r>
        <w:rPr>
          <w:rFonts w:asciiTheme="minorHAnsi" w:eastAsiaTheme="minorEastAsia" w:hAnsiTheme="minorHAnsi" w:cs="ＭＳ@...籀."/>
          <w:kern w:val="0"/>
          <w:szCs w:val="21"/>
        </w:rPr>
        <w:t xml:space="preserve"> are eligible</w:t>
      </w:r>
      <w:r w:rsidRPr="007C48A5">
        <w:rPr>
          <w:rFonts w:asciiTheme="minorHAnsi" w:eastAsiaTheme="minorEastAsia" w:hAnsiTheme="minorHAnsi" w:cs="ＭＳ@...籀."/>
          <w:kern w:val="0"/>
          <w:szCs w:val="21"/>
        </w:rPr>
        <w:t>:</w:t>
      </w:r>
    </w:p>
    <w:p w14:paraId="1F78DC09" w14:textId="5DF672E0" w:rsidR="00863BA5" w:rsidRDefault="00601B08" w:rsidP="00734BEB">
      <w:pPr>
        <w:autoSpaceDE w:val="0"/>
        <w:autoSpaceDN w:val="0"/>
        <w:adjustRightInd w:val="0"/>
        <w:rPr>
          <w:rFonts w:asciiTheme="minorHAnsi" w:hAnsiTheme="minorHAnsi"/>
        </w:rPr>
      </w:pPr>
      <w:r w:rsidRPr="006B7C6D">
        <w:rPr>
          <w:rFonts w:asciiTheme="minorHAnsi" w:hAnsiTheme="minorHAnsi"/>
        </w:rPr>
        <w:t xml:space="preserve">1. Research labs </w:t>
      </w:r>
      <w:r w:rsidR="007A4084">
        <w:rPr>
          <w:rFonts w:asciiTheme="minorHAnsi" w:hAnsiTheme="minorHAnsi"/>
        </w:rPr>
        <w:t>headed by Program coordinators or headed by</w:t>
      </w:r>
      <w:r w:rsidR="00D03A7C">
        <w:rPr>
          <w:rFonts w:asciiTheme="minorHAnsi" w:hAnsiTheme="minorHAnsi"/>
        </w:rPr>
        <w:t xml:space="preserve"> </w:t>
      </w:r>
      <w:r w:rsidRPr="006B7C6D">
        <w:rPr>
          <w:rFonts w:asciiTheme="minorHAnsi" w:hAnsiTheme="minorHAnsi"/>
        </w:rPr>
        <w:t xml:space="preserve">instructors </w:t>
      </w:r>
      <w:r w:rsidR="007A4084">
        <w:rPr>
          <w:rFonts w:asciiTheme="minorHAnsi" w:hAnsiTheme="minorHAnsi"/>
        </w:rPr>
        <w:t>who teach in</w:t>
      </w:r>
      <w:r w:rsidRPr="006B7C6D">
        <w:rPr>
          <w:rFonts w:asciiTheme="minorHAnsi" w:hAnsiTheme="minorHAnsi"/>
        </w:rPr>
        <w:t xml:space="preserve"> any of the following </w:t>
      </w:r>
      <w:r w:rsidR="007A4084">
        <w:rPr>
          <w:rFonts w:asciiTheme="minorHAnsi" w:hAnsiTheme="minorHAnsi"/>
        </w:rPr>
        <w:t>departments</w:t>
      </w:r>
      <w:r w:rsidRPr="006B7C6D">
        <w:rPr>
          <w:rFonts w:asciiTheme="minorHAnsi" w:hAnsiTheme="minorHAnsi"/>
        </w:rPr>
        <w:t>:</w:t>
      </w:r>
    </w:p>
    <w:p w14:paraId="24BEC867" w14:textId="77777777" w:rsidR="00734BEB" w:rsidRPr="006B7C6D" w:rsidRDefault="00734BEB" w:rsidP="006B7C6D">
      <w:pPr>
        <w:keepNext/>
        <w:autoSpaceDE w:val="0"/>
        <w:autoSpaceDN w:val="0"/>
        <w:adjustRightInd w:val="0"/>
        <w:ind w:left="424" w:hangingChars="202" w:hanging="424"/>
        <w:rPr>
          <w:rFonts w:asciiTheme="minorHAnsi" w:eastAsiaTheme="minorEastAsia" w:hAnsiTheme="minorHAnsi" w:cs="ＭＳ@...籀."/>
          <w:kern w:val="0"/>
          <w:szCs w:val="21"/>
        </w:rPr>
      </w:pPr>
    </w:p>
    <w:p w14:paraId="01C5B52C" w14:textId="77777777" w:rsidR="008D2652" w:rsidRDefault="008D2652" w:rsidP="006B7C6D">
      <w:pPr>
        <w:keepNext/>
        <w:autoSpaceDE w:val="0"/>
        <w:autoSpaceDN w:val="0"/>
        <w:adjustRightInd w:val="0"/>
        <w:ind w:leftChars="200" w:left="424" w:hangingChars="2" w:hanging="4"/>
        <w:rPr>
          <w:rFonts w:asciiTheme="minorHAnsi" w:eastAsiaTheme="minorEastAsia" w:hAnsiTheme="minorHAnsi" w:cs="ＭＳ@...籀."/>
          <w:kern w:val="0"/>
          <w:szCs w:val="21"/>
        </w:rPr>
      </w:pPr>
    </w:p>
    <w:p w14:paraId="173BD303" w14:textId="77777777" w:rsidR="00C55BB5" w:rsidRDefault="00C55BB5" w:rsidP="006B7C6D">
      <w:pPr>
        <w:keepNext/>
        <w:autoSpaceDE w:val="0"/>
        <w:autoSpaceDN w:val="0"/>
        <w:adjustRightInd w:val="0"/>
        <w:ind w:leftChars="200" w:left="424" w:hangingChars="2" w:hanging="4"/>
        <w:rPr>
          <w:rFonts w:asciiTheme="minorHAnsi" w:eastAsiaTheme="minorEastAsia" w:hAnsiTheme="minorHAnsi" w:cs="ＭＳ@...籀."/>
          <w:kern w:val="0"/>
          <w:szCs w:val="21"/>
        </w:rPr>
      </w:pPr>
    </w:p>
    <w:p w14:paraId="773ED1AF" w14:textId="77777777" w:rsidR="00734BEB" w:rsidRDefault="00601B08" w:rsidP="006B7C6D">
      <w:pPr>
        <w:keepNext/>
        <w:autoSpaceDE w:val="0"/>
        <w:autoSpaceDN w:val="0"/>
        <w:adjustRightInd w:val="0"/>
        <w:ind w:leftChars="200" w:left="424" w:hangingChars="2" w:hanging="4"/>
        <w:rPr>
          <w:rFonts w:asciiTheme="minorHAnsi" w:eastAsiaTheme="minorEastAsia" w:hAnsiTheme="minorHAnsi" w:cs="ＭＳ@...籀."/>
          <w:kern w:val="0"/>
          <w:szCs w:val="21"/>
        </w:rPr>
      </w:pPr>
      <w:r w:rsidRPr="006B7C6D">
        <w:rPr>
          <w:rFonts w:asciiTheme="minorHAnsi" w:eastAsiaTheme="minorEastAsia" w:hAnsiTheme="minorHAnsi" w:cs="ＭＳ@...籀."/>
          <w:kern w:val="0"/>
          <w:szCs w:val="21"/>
        </w:rPr>
        <w:t>Graduate School of Chemical Sciences and Engineering</w:t>
      </w:r>
      <w:r w:rsidR="00A96732" w:rsidRPr="006B7C6D">
        <w:rPr>
          <w:rFonts w:asciiTheme="minorHAnsi" w:eastAsiaTheme="minorEastAsia" w:hAnsiTheme="minorHAnsi" w:cs="ＭＳ@...籀."/>
          <w:kern w:val="0"/>
          <w:szCs w:val="21"/>
        </w:rPr>
        <w:t>,</w:t>
      </w:r>
      <w:r w:rsidRPr="006B7C6D">
        <w:rPr>
          <w:rFonts w:asciiTheme="minorHAnsi" w:eastAsiaTheme="minorEastAsia" w:hAnsiTheme="minorHAnsi" w:cs="ＭＳ@...籀."/>
          <w:kern w:val="0"/>
          <w:szCs w:val="21"/>
        </w:rPr>
        <w:t xml:space="preserve"> Department of Chemical Sciences and </w:t>
      </w:r>
    </w:p>
    <w:p w14:paraId="7A9E0CD3" w14:textId="3FFF2BDF" w:rsidR="00601B08" w:rsidRPr="006B7C6D" w:rsidRDefault="00601B08" w:rsidP="006B7C6D">
      <w:pPr>
        <w:keepNext/>
        <w:autoSpaceDE w:val="0"/>
        <w:autoSpaceDN w:val="0"/>
        <w:adjustRightInd w:val="0"/>
        <w:ind w:leftChars="200" w:left="424" w:hangingChars="2" w:hanging="4"/>
        <w:rPr>
          <w:rFonts w:asciiTheme="minorHAnsi" w:eastAsiaTheme="minorEastAsia" w:hAnsiTheme="minorHAnsi" w:cs="ＭＳ@...籀."/>
          <w:kern w:val="0"/>
          <w:szCs w:val="21"/>
        </w:rPr>
      </w:pPr>
      <w:r w:rsidRPr="006B7C6D">
        <w:rPr>
          <w:rFonts w:asciiTheme="minorHAnsi" w:eastAsiaTheme="minorEastAsia" w:hAnsiTheme="minorHAnsi" w:cs="ＭＳ@...籀."/>
          <w:kern w:val="0"/>
          <w:szCs w:val="21"/>
        </w:rPr>
        <w:t>Engineering</w:t>
      </w:r>
      <w:r w:rsidR="00A96732" w:rsidRPr="006B7C6D">
        <w:rPr>
          <w:rFonts w:asciiTheme="minorHAnsi" w:eastAsiaTheme="minorEastAsia" w:hAnsiTheme="minorHAnsi" w:cs="ＭＳ@...籀."/>
          <w:kern w:val="0"/>
          <w:szCs w:val="21"/>
        </w:rPr>
        <w:t>;</w:t>
      </w:r>
      <w:r w:rsidRPr="006B7C6D">
        <w:rPr>
          <w:rFonts w:asciiTheme="minorHAnsi" w:eastAsiaTheme="minorEastAsia" w:hAnsiTheme="minorHAnsi" w:cs="ＭＳ@...籀."/>
          <w:kern w:val="0"/>
          <w:szCs w:val="21"/>
        </w:rPr>
        <w:t xml:space="preserve"> Graduate School of Life Science</w:t>
      </w:r>
      <w:r w:rsidR="00A96732" w:rsidRPr="006B7C6D">
        <w:rPr>
          <w:rFonts w:asciiTheme="minorHAnsi" w:eastAsiaTheme="minorEastAsia" w:hAnsiTheme="minorHAnsi" w:cs="ＭＳ@...籀."/>
          <w:kern w:val="0"/>
          <w:szCs w:val="21"/>
        </w:rPr>
        <w:t>,</w:t>
      </w:r>
      <w:r w:rsidR="00A121F3">
        <w:rPr>
          <w:rFonts w:asciiTheme="minorHAnsi" w:eastAsiaTheme="minorEastAsia" w:hAnsiTheme="minorHAnsi" w:cs="ＭＳ@...籀."/>
          <w:kern w:val="0"/>
          <w:szCs w:val="21"/>
        </w:rPr>
        <w:t xml:space="preserve"> </w:t>
      </w:r>
      <w:r w:rsidR="00A96732" w:rsidRPr="006B7C6D">
        <w:rPr>
          <w:rFonts w:asciiTheme="minorHAnsi" w:eastAsiaTheme="minorEastAsia" w:hAnsiTheme="minorHAnsi" w:cs="ＭＳ@...籀."/>
          <w:kern w:val="0"/>
          <w:szCs w:val="21"/>
        </w:rPr>
        <w:t>Department</w:t>
      </w:r>
      <w:r w:rsidRPr="006B7C6D">
        <w:rPr>
          <w:rFonts w:asciiTheme="minorHAnsi" w:eastAsiaTheme="minorEastAsia" w:hAnsiTheme="minorHAnsi" w:cs="ＭＳ@...籀."/>
          <w:kern w:val="0"/>
          <w:szCs w:val="21"/>
        </w:rPr>
        <w:t xml:space="preserve"> of Life Science</w:t>
      </w:r>
      <w:r w:rsidR="00A96732" w:rsidRPr="006B7C6D">
        <w:rPr>
          <w:rFonts w:asciiTheme="minorHAnsi" w:eastAsiaTheme="minorEastAsia" w:hAnsiTheme="minorHAnsi" w:cs="ＭＳ@...籀."/>
          <w:kern w:val="0"/>
          <w:szCs w:val="21"/>
        </w:rPr>
        <w:t>;</w:t>
      </w:r>
      <w:r w:rsidRPr="006B7C6D">
        <w:rPr>
          <w:rFonts w:asciiTheme="minorHAnsi" w:eastAsiaTheme="minorEastAsia" w:hAnsiTheme="minorHAnsi" w:cs="ＭＳ@...籀."/>
          <w:kern w:val="0"/>
          <w:szCs w:val="21"/>
        </w:rPr>
        <w:t xml:space="preserve"> Graduate School of Environmental Science</w:t>
      </w:r>
      <w:r w:rsidR="00A96732" w:rsidRPr="006B7C6D">
        <w:rPr>
          <w:rFonts w:asciiTheme="minorHAnsi" w:eastAsiaTheme="minorEastAsia" w:hAnsiTheme="minorHAnsi" w:cs="ＭＳ@...籀."/>
          <w:kern w:val="0"/>
          <w:szCs w:val="21"/>
        </w:rPr>
        <w:t>,</w:t>
      </w:r>
      <w:r w:rsidRPr="006B7C6D">
        <w:rPr>
          <w:rFonts w:asciiTheme="minorHAnsi" w:eastAsiaTheme="minorEastAsia" w:hAnsiTheme="minorHAnsi" w:cs="ＭＳ@...籀."/>
          <w:kern w:val="0"/>
          <w:szCs w:val="21"/>
        </w:rPr>
        <w:t xml:space="preserve"> Division of Environmental Materials Science</w:t>
      </w:r>
      <w:r w:rsidR="00A96732" w:rsidRPr="006B7C6D">
        <w:rPr>
          <w:rFonts w:asciiTheme="minorHAnsi" w:eastAsiaTheme="minorEastAsia" w:hAnsiTheme="minorHAnsi" w:cs="ＭＳ@...籀."/>
          <w:kern w:val="0"/>
          <w:szCs w:val="21"/>
        </w:rPr>
        <w:t>;</w:t>
      </w:r>
      <w:r w:rsidRPr="006B7C6D">
        <w:rPr>
          <w:rFonts w:asciiTheme="minorHAnsi" w:eastAsiaTheme="minorEastAsia" w:hAnsiTheme="minorHAnsi" w:cs="ＭＳ@...籀."/>
          <w:kern w:val="0"/>
          <w:szCs w:val="21"/>
        </w:rPr>
        <w:t xml:space="preserve"> Graduate School of Science</w:t>
      </w:r>
      <w:r w:rsidR="00A96732" w:rsidRPr="006B7C6D">
        <w:rPr>
          <w:rFonts w:asciiTheme="minorHAnsi" w:eastAsiaTheme="minorEastAsia" w:hAnsiTheme="minorHAnsi" w:cs="ＭＳ@...籀."/>
          <w:kern w:val="0"/>
          <w:szCs w:val="21"/>
        </w:rPr>
        <w:t>,</w:t>
      </w:r>
      <w:r w:rsidRPr="006B7C6D">
        <w:rPr>
          <w:rFonts w:asciiTheme="minorHAnsi" w:eastAsiaTheme="minorEastAsia" w:hAnsiTheme="minorHAnsi" w:cs="ＭＳ@...籀."/>
          <w:kern w:val="0"/>
          <w:szCs w:val="21"/>
        </w:rPr>
        <w:t xml:space="preserve"> Department of Mathematics</w:t>
      </w:r>
      <w:r w:rsidR="00A96732" w:rsidRPr="006B7C6D">
        <w:rPr>
          <w:rFonts w:asciiTheme="minorHAnsi" w:eastAsiaTheme="minorEastAsia" w:hAnsiTheme="minorHAnsi" w:cs="ＭＳ@...籀."/>
          <w:kern w:val="0"/>
          <w:szCs w:val="21"/>
        </w:rPr>
        <w:t>; and</w:t>
      </w:r>
      <w:r w:rsidRPr="006B7C6D">
        <w:rPr>
          <w:rFonts w:asciiTheme="minorHAnsi" w:eastAsiaTheme="minorEastAsia" w:hAnsiTheme="minorHAnsi" w:cs="ＭＳ@...籀."/>
          <w:kern w:val="0"/>
          <w:szCs w:val="21"/>
        </w:rPr>
        <w:t xml:space="preserve"> Graduate School of Engineering, </w:t>
      </w:r>
      <w:r w:rsidR="00296BC6">
        <w:rPr>
          <w:rFonts w:asciiTheme="minorHAnsi" w:eastAsiaTheme="minorEastAsia" w:hAnsiTheme="minorHAnsi" w:cs="ＭＳ@...籀."/>
          <w:kern w:val="0"/>
          <w:szCs w:val="21"/>
        </w:rPr>
        <w:t>Division</w:t>
      </w:r>
      <w:r w:rsidR="007A4084">
        <w:rPr>
          <w:rFonts w:asciiTheme="minorHAnsi" w:eastAsiaTheme="minorEastAsia" w:hAnsiTheme="minorHAnsi" w:cs="ＭＳ@...籀."/>
          <w:kern w:val="0"/>
          <w:szCs w:val="21"/>
        </w:rPr>
        <w:t xml:space="preserve"> of </w:t>
      </w:r>
      <w:r w:rsidRPr="006B7C6D">
        <w:rPr>
          <w:rFonts w:asciiTheme="minorHAnsi" w:eastAsiaTheme="minorEastAsia" w:hAnsiTheme="minorHAnsi" w:cs="ＭＳ@...籀."/>
          <w:kern w:val="0"/>
          <w:szCs w:val="21"/>
        </w:rPr>
        <w:t>Quantum Science</w:t>
      </w:r>
      <w:r w:rsidR="007A4084">
        <w:rPr>
          <w:rFonts w:asciiTheme="minorHAnsi" w:eastAsiaTheme="minorEastAsia" w:hAnsiTheme="minorHAnsi" w:cs="ＭＳ@...籀."/>
          <w:kern w:val="0"/>
          <w:szCs w:val="21"/>
        </w:rPr>
        <w:t xml:space="preserve"> and Engineering</w:t>
      </w:r>
      <w:r w:rsidR="00A96732" w:rsidRPr="006B7C6D">
        <w:rPr>
          <w:rFonts w:asciiTheme="minorHAnsi" w:eastAsiaTheme="minorEastAsia" w:hAnsiTheme="minorHAnsi" w:cs="ＭＳ@...籀."/>
          <w:kern w:val="0"/>
          <w:szCs w:val="21"/>
        </w:rPr>
        <w:t>.</w:t>
      </w:r>
    </w:p>
    <w:p w14:paraId="1C5EE667" w14:textId="77777777" w:rsidR="00863BA5" w:rsidRPr="006B7C6D" w:rsidRDefault="00863BA5" w:rsidP="006B7C6D">
      <w:pPr>
        <w:keepNext/>
        <w:autoSpaceDE w:val="0"/>
        <w:autoSpaceDN w:val="0"/>
        <w:adjustRightInd w:val="0"/>
        <w:ind w:left="424" w:hangingChars="202" w:hanging="424"/>
        <w:rPr>
          <w:rFonts w:asciiTheme="minorHAnsi" w:eastAsiaTheme="minorEastAsia" w:hAnsiTheme="minorHAnsi" w:cs="ＭＳ@...籀."/>
          <w:kern w:val="0"/>
          <w:szCs w:val="21"/>
        </w:rPr>
      </w:pPr>
    </w:p>
    <w:p w14:paraId="7FB9B8AF" w14:textId="77777777" w:rsidR="00601B08" w:rsidRPr="006B7C6D" w:rsidRDefault="00601B08" w:rsidP="006B7C6D">
      <w:pPr>
        <w:keepNext/>
        <w:autoSpaceDE w:val="0"/>
        <w:autoSpaceDN w:val="0"/>
        <w:adjustRightInd w:val="0"/>
        <w:ind w:left="424" w:hangingChars="202" w:hanging="424"/>
        <w:rPr>
          <w:rFonts w:asciiTheme="minorHAnsi" w:eastAsiaTheme="minorEastAsia" w:hAnsiTheme="minorHAnsi" w:cs="ＭＳ@...籀."/>
          <w:kern w:val="0"/>
          <w:szCs w:val="21"/>
        </w:rPr>
      </w:pPr>
      <w:r w:rsidRPr="006B7C6D">
        <w:rPr>
          <w:rFonts w:asciiTheme="minorHAnsi" w:hAnsiTheme="minorHAnsi"/>
        </w:rPr>
        <w:t xml:space="preserve">2. Research labs </w:t>
      </w:r>
      <w:r w:rsidR="00A96732" w:rsidRPr="006B7C6D">
        <w:rPr>
          <w:rFonts w:asciiTheme="minorHAnsi" w:hAnsiTheme="minorHAnsi"/>
        </w:rPr>
        <w:t>that</w:t>
      </w:r>
      <w:r w:rsidRPr="006B7C6D">
        <w:rPr>
          <w:rFonts w:asciiTheme="minorHAnsi" w:hAnsiTheme="minorHAnsi"/>
        </w:rPr>
        <w:t xml:space="preserve"> can take responsibility for providing guidance to </w:t>
      </w:r>
      <w:r w:rsidR="007A4084">
        <w:rPr>
          <w:rFonts w:asciiTheme="minorHAnsi" w:hAnsiTheme="minorHAnsi"/>
        </w:rPr>
        <w:t xml:space="preserve">Program </w:t>
      </w:r>
      <w:r w:rsidRPr="006B7C6D">
        <w:rPr>
          <w:rFonts w:asciiTheme="minorHAnsi" w:hAnsiTheme="minorHAnsi"/>
        </w:rPr>
        <w:t xml:space="preserve">students with the </w:t>
      </w:r>
      <w:r w:rsidR="007A4084">
        <w:rPr>
          <w:rFonts w:asciiTheme="minorHAnsi" w:hAnsiTheme="minorHAnsi"/>
        </w:rPr>
        <w:t>goal</w:t>
      </w:r>
      <w:r w:rsidRPr="006B7C6D">
        <w:rPr>
          <w:rFonts w:asciiTheme="minorHAnsi" w:hAnsiTheme="minorHAnsi"/>
        </w:rPr>
        <w:t xml:space="preserve"> of developing leaders in the </w:t>
      </w:r>
      <w:r w:rsidR="007A4084">
        <w:rPr>
          <w:rFonts w:asciiTheme="minorHAnsi" w:hAnsiTheme="minorHAnsi"/>
        </w:rPr>
        <w:t>field</w:t>
      </w:r>
      <w:r w:rsidRPr="006B7C6D">
        <w:rPr>
          <w:rFonts w:asciiTheme="minorHAnsi" w:hAnsiTheme="minorHAnsi"/>
        </w:rPr>
        <w:t xml:space="preserve"> of composite materials.</w:t>
      </w:r>
    </w:p>
    <w:p w14:paraId="12EF056B" w14:textId="77777777" w:rsidR="00863BA5" w:rsidRPr="006B7C6D" w:rsidRDefault="00863BA5" w:rsidP="006B7C6D">
      <w:pPr>
        <w:keepNext/>
        <w:autoSpaceDE w:val="0"/>
        <w:autoSpaceDN w:val="0"/>
        <w:adjustRightInd w:val="0"/>
        <w:ind w:left="424" w:hangingChars="202" w:hanging="424"/>
        <w:rPr>
          <w:rFonts w:asciiTheme="minorHAnsi" w:eastAsiaTheme="minorEastAsia" w:hAnsiTheme="minorHAnsi" w:cs="ＭＳ@...籀."/>
          <w:kern w:val="0"/>
          <w:szCs w:val="21"/>
        </w:rPr>
      </w:pPr>
    </w:p>
    <w:p w14:paraId="76AF8673" w14:textId="77777777" w:rsidR="00601B08" w:rsidRPr="006B7C6D" w:rsidRDefault="00601B08" w:rsidP="006B7C6D">
      <w:pPr>
        <w:keepNext/>
        <w:autoSpaceDE w:val="0"/>
        <w:autoSpaceDN w:val="0"/>
        <w:adjustRightInd w:val="0"/>
        <w:ind w:left="424" w:hangingChars="202" w:hanging="424"/>
        <w:rPr>
          <w:rFonts w:asciiTheme="minorHAnsi" w:eastAsiaTheme="minorEastAsia" w:hAnsiTheme="minorHAnsi" w:cs="ＭＳ@...籀."/>
          <w:kern w:val="0"/>
          <w:szCs w:val="21"/>
        </w:rPr>
      </w:pPr>
      <w:r w:rsidRPr="006B7C6D">
        <w:rPr>
          <w:rFonts w:asciiTheme="minorHAnsi" w:hAnsiTheme="minorHAnsi"/>
        </w:rPr>
        <w:t xml:space="preserve">3. Research labs </w:t>
      </w:r>
      <w:r w:rsidR="00A96732" w:rsidRPr="006B7C6D">
        <w:rPr>
          <w:rFonts w:asciiTheme="minorHAnsi" w:hAnsiTheme="minorHAnsi"/>
        </w:rPr>
        <w:t>that</w:t>
      </w:r>
      <w:r w:rsidR="00A121F3">
        <w:rPr>
          <w:rFonts w:asciiTheme="minorHAnsi" w:hAnsiTheme="minorHAnsi"/>
        </w:rPr>
        <w:t xml:space="preserve"> </w:t>
      </w:r>
      <w:r w:rsidR="007A4084">
        <w:rPr>
          <w:rFonts w:asciiTheme="minorHAnsi" w:hAnsiTheme="minorHAnsi"/>
        </w:rPr>
        <w:t>understand</w:t>
      </w:r>
      <w:r w:rsidR="00A121F3">
        <w:rPr>
          <w:rFonts w:asciiTheme="minorHAnsi" w:hAnsiTheme="minorHAnsi"/>
        </w:rPr>
        <w:t xml:space="preserve"> </w:t>
      </w:r>
      <w:r w:rsidR="007A4084">
        <w:rPr>
          <w:rFonts w:asciiTheme="minorHAnsi" w:hAnsiTheme="minorHAnsi"/>
        </w:rPr>
        <w:t xml:space="preserve">and can cooperate fully with </w:t>
      </w:r>
      <w:r w:rsidR="00A96732" w:rsidRPr="006B7C6D">
        <w:rPr>
          <w:rFonts w:asciiTheme="minorHAnsi" w:hAnsiTheme="minorHAnsi"/>
        </w:rPr>
        <w:t xml:space="preserve">the purpose of </w:t>
      </w:r>
      <w:r w:rsidR="00A121F3">
        <w:rPr>
          <w:rFonts w:asciiTheme="minorHAnsi" w:hAnsiTheme="minorHAnsi"/>
        </w:rPr>
        <w:t>i</w:t>
      </w:r>
      <w:r w:rsidRPr="006B7C6D">
        <w:rPr>
          <w:rFonts w:asciiTheme="minorHAnsi" w:hAnsiTheme="minorHAnsi"/>
        </w:rPr>
        <w:t xml:space="preserve">nterdisciplinary </w:t>
      </w:r>
      <w:r w:rsidR="00A121F3">
        <w:rPr>
          <w:rFonts w:asciiTheme="minorHAnsi" w:hAnsiTheme="minorHAnsi"/>
        </w:rPr>
        <w:t>l</w:t>
      </w:r>
      <w:r w:rsidRPr="006B7C6D">
        <w:rPr>
          <w:rFonts w:asciiTheme="minorHAnsi" w:hAnsiTheme="minorHAnsi"/>
        </w:rPr>
        <w:t xml:space="preserve">ab </w:t>
      </w:r>
      <w:r w:rsidR="00A121F3">
        <w:rPr>
          <w:rFonts w:asciiTheme="minorHAnsi" w:hAnsiTheme="minorHAnsi"/>
        </w:rPr>
        <w:t>v</w:t>
      </w:r>
      <w:r w:rsidRPr="006B7C6D">
        <w:rPr>
          <w:rFonts w:asciiTheme="minorHAnsi" w:hAnsiTheme="minorHAnsi"/>
        </w:rPr>
        <w:t>isits under the Program.</w:t>
      </w:r>
    </w:p>
    <w:p w14:paraId="46C5ECE7" w14:textId="77777777" w:rsidR="00872243" w:rsidRPr="006B7C6D" w:rsidRDefault="00872243" w:rsidP="006B7C6D">
      <w:pPr>
        <w:keepNext/>
        <w:widowControl/>
        <w:rPr>
          <w:rFonts w:asciiTheme="minorHAnsi" w:eastAsiaTheme="minorEastAsia" w:hAnsiTheme="minorHAnsi" w:cs="Arial"/>
          <w:szCs w:val="21"/>
        </w:rPr>
      </w:pPr>
    </w:p>
    <w:p w14:paraId="479F9D98" w14:textId="77777777" w:rsidR="00601B08" w:rsidRPr="006B7C6D" w:rsidRDefault="00601B08" w:rsidP="006B7C6D">
      <w:pPr>
        <w:keepNext/>
        <w:autoSpaceDE w:val="0"/>
        <w:autoSpaceDN w:val="0"/>
        <w:adjustRightInd w:val="0"/>
        <w:rPr>
          <w:rFonts w:asciiTheme="minorHAnsi" w:eastAsiaTheme="minorEastAsia" w:hAnsiTheme="minorHAnsi" w:cs="ＭＳ@...籀."/>
          <w:kern w:val="0"/>
          <w:szCs w:val="21"/>
        </w:rPr>
      </w:pPr>
      <w:r w:rsidRPr="006B7C6D">
        <w:rPr>
          <w:rFonts w:asciiTheme="minorHAnsi" w:eastAsiaTheme="minorEastAsia" w:hAnsiTheme="minorHAnsi" w:cs="ＭＳ@...籀."/>
          <w:kern w:val="0"/>
          <w:szCs w:val="21"/>
        </w:rPr>
        <w:t>Details of Support</w:t>
      </w:r>
    </w:p>
    <w:p w14:paraId="516DAC4E" w14:textId="77777777" w:rsidR="00AC0759" w:rsidRPr="00F56841" w:rsidRDefault="00AC0759" w:rsidP="006B7C6D">
      <w:pPr>
        <w:pStyle w:val="a4"/>
        <w:keepNext/>
        <w:ind w:left="424" w:hangingChars="202" w:hanging="424"/>
        <w:jc w:val="both"/>
        <w:rPr>
          <w:rFonts w:asciiTheme="minorHAnsi" w:eastAsiaTheme="minorEastAsia" w:hAnsiTheme="minorHAnsi"/>
          <w:sz w:val="21"/>
        </w:rPr>
      </w:pPr>
      <w:r w:rsidRPr="006B7C6D">
        <w:rPr>
          <w:rFonts w:asciiTheme="minorHAnsi" w:eastAsiaTheme="minorEastAsia" w:hAnsiTheme="minorHAnsi"/>
          <w:sz w:val="21"/>
        </w:rPr>
        <w:t xml:space="preserve">1. </w:t>
      </w:r>
      <w:r w:rsidRPr="00F56841">
        <w:rPr>
          <w:rFonts w:asciiTheme="minorHAnsi" w:eastAsiaTheme="minorEastAsia" w:hAnsiTheme="minorHAnsi"/>
          <w:sz w:val="21"/>
        </w:rPr>
        <w:t xml:space="preserve">To support </w:t>
      </w:r>
      <w:r w:rsidR="007A4084" w:rsidRPr="00F56841">
        <w:rPr>
          <w:rFonts w:asciiTheme="minorHAnsi" w:eastAsiaTheme="minorEastAsia" w:hAnsiTheme="minorHAnsi"/>
          <w:sz w:val="21"/>
        </w:rPr>
        <w:t>academic</w:t>
      </w:r>
      <w:r w:rsidRPr="00F56841">
        <w:rPr>
          <w:rFonts w:asciiTheme="minorHAnsi" w:eastAsiaTheme="minorEastAsia" w:hAnsiTheme="minorHAnsi"/>
          <w:sz w:val="21"/>
        </w:rPr>
        <w:t xml:space="preserve"> research related to </w:t>
      </w:r>
      <w:r w:rsidR="00A121F3" w:rsidRPr="00F56841">
        <w:rPr>
          <w:rFonts w:asciiTheme="minorHAnsi" w:eastAsiaTheme="minorEastAsia" w:hAnsiTheme="minorHAnsi"/>
          <w:sz w:val="21"/>
        </w:rPr>
        <w:t>i</w:t>
      </w:r>
      <w:r w:rsidRPr="00F56841">
        <w:rPr>
          <w:rFonts w:asciiTheme="minorHAnsi" w:eastAsiaTheme="minorEastAsia" w:hAnsiTheme="minorHAnsi"/>
          <w:sz w:val="21"/>
        </w:rPr>
        <w:t xml:space="preserve">nterdisciplinary </w:t>
      </w:r>
      <w:r w:rsidR="00A121F3" w:rsidRPr="00F56841">
        <w:rPr>
          <w:rFonts w:asciiTheme="minorHAnsi" w:eastAsiaTheme="minorEastAsia" w:hAnsiTheme="minorHAnsi"/>
          <w:sz w:val="21"/>
        </w:rPr>
        <w:t>l</w:t>
      </w:r>
      <w:r w:rsidRPr="00F56841">
        <w:rPr>
          <w:rFonts w:asciiTheme="minorHAnsi" w:eastAsiaTheme="minorEastAsia" w:hAnsiTheme="minorHAnsi"/>
          <w:sz w:val="21"/>
        </w:rPr>
        <w:t xml:space="preserve">ab </w:t>
      </w:r>
      <w:r w:rsidR="00A121F3" w:rsidRPr="00F56841">
        <w:rPr>
          <w:rFonts w:asciiTheme="minorHAnsi" w:eastAsiaTheme="minorEastAsia" w:hAnsiTheme="minorHAnsi"/>
          <w:sz w:val="21"/>
        </w:rPr>
        <w:t>v</w:t>
      </w:r>
      <w:r w:rsidRPr="00F56841">
        <w:rPr>
          <w:rFonts w:asciiTheme="minorHAnsi" w:eastAsiaTheme="minorEastAsia" w:hAnsiTheme="minorHAnsi"/>
          <w:sz w:val="21"/>
        </w:rPr>
        <w:t xml:space="preserve">isits, each research lab </w:t>
      </w:r>
      <w:r w:rsidR="00A121F3" w:rsidRPr="00F56841">
        <w:rPr>
          <w:rFonts w:asciiTheme="minorHAnsi" w:eastAsiaTheme="minorEastAsia" w:hAnsiTheme="minorHAnsi"/>
          <w:sz w:val="21"/>
        </w:rPr>
        <w:t xml:space="preserve">that </w:t>
      </w:r>
      <w:r w:rsidRPr="00F56841">
        <w:rPr>
          <w:rFonts w:asciiTheme="minorHAnsi" w:eastAsiaTheme="minorEastAsia" w:hAnsiTheme="minorHAnsi"/>
          <w:sz w:val="21"/>
        </w:rPr>
        <w:t>accept</w:t>
      </w:r>
      <w:r w:rsidR="00A121F3" w:rsidRPr="00F56841">
        <w:rPr>
          <w:rFonts w:asciiTheme="minorHAnsi" w:eastAsiaTheme="minorEastAsia" w:hAnsiTheme="minorHAnsi"/>
          <w:sz w:val="21"/>
        </w:rPr>
        <w:t>s</w:t>
      </w:r>
      <w:r w:rsidRPr="00F56841">
        <w:rPr>
          <w:rFonts w:asciiTheme="minorHAnsi" w:eastAsiaTheme="minorEastAsia" w:hAnsiTheme="minorHAnsi"/>
          <w:sz w:val="21"/>
        </w:rPr>
        <w:t xml:space="preserve"> students in the </w:t>
      </w:r>
      <w:r w:rsidR="00A96732" w:rsidRPr="00F56841">
        <w:rPr>
          <w:rFonts w:asciiTheme="minorHAnsi" w:eastAsiaTheme="minorEastAsia" w:hAnsiTheme="minorHAnsi"/>
          <w:sz w:val="21"/>
        </w:rPr>
        <w:t>P</w:t>
      </w:r>
      <w:r w:rsidRPr="00F56841">
        <w:rPr>
          <w:rFonts w:asciiTheme="minorHAnsi" w:eastAsiaTheme="minorEastAsia" w:hAnsiTheme="minorHAnsi"/>
          <w:sz w:val="21"/>
        </w:rPr>
        <w:t>rogram will receive up to 200,000 yen (</w:t>
      </w:r>
      <w:r w:rsidR="007A4084" w:rsidRPr="00F56841">
        <w:rPr>
          <w:rFonts w:asciiTheme="minorHAnsi" w:eastAsiaTheme="minorEastAsia" w:hAnsiTheme="minorHAnsi"/>
          <w:sz w:val="21"/>
        </w:rPr>
        <w:t>tentative</w:t>
      </w:r>
      <w:r w:rsidRPr="00F56841">
        <w:rPr>
          <w:rFonts w:asciiTheme="minorHAnsi" w:eastAsiaTheme="minorEastAsia" w:hAnsiTheme="minorHAnsi"/>
          <w:sz w:val="21"/>
        </w:rPr>
        <w:t xml:space="preserve">) as </w:t>
      </w:r>
      <w:r w:rsidR="006E2866" w:rsidRPr="00F56841">
        <w:rPr>
          <w:rFonts w:asciiTheme="minorHAnsi" w:eastAsiaTheme="minorEastAsia" w:hAnsiTheme="minorHAnsi"/>
          <w:sz w:val="21"/>
        </w:rPr>
        <w:t>lab</w:t>
      </w:r>
      <w:r w:rsidRPr="00F56841">
        <w:rPr>
          <w:rFonts w:asciiTheme="minorHAnsi" w:eastAsiaTheme="minorEastAsia" w:hAnsiTheme="minorHAnsi"/>
          <w:sz w:val="21"/>
        </w:rPr>
        <w:t xml:space="preserve"> expenses</w:t>
      </w:r>
      <w:r w:rsidR="00A96732" w:rsidRPr="00F56841">
        <w:rPr>
          <w:rFonts w:asciiTheme="minorHAnsi" w:eastAsiaTheme="minorEastAsia" w:hAnsiTheme="minorHAnsi"/>
          <w:sz w:val="21"/>
        </w:rPr>
        <w:t>. This</w:t>
      </w:r>
      <w:r w:rsidRPr="00F56841">
        <w:rPr>
          <w:rFonts w:asciiTheme="minorHAnsi" w:eastAsiaTheme="minorEastAsia" w:hAnsiTheme="minorHAnsi"/>
          <w:sz w:val="21"/>
        </w:rPr>
        <w:t xml:space="preserve"> amount </w:t>
      </w:r>
      <w:r w:rsidR="006E2866" w:rsidRPr="00F56841">
        <w:rPr>
          <w:rFonts w:asciiTheme="minorHAnsi" w:eastAsiaTheme="minorEastAsia" w:hAnsiTheme="minorHAnsi"/>
          <w:sz w:val="21"/>
        </w:rPr>
        <w:t>will be</w:t>
      </w:r>
      <w:r w:rsidR="00A121F3" w:rsidRPr="00F56841">
        <w:rPr>
          <w:rFonts w:asciiTheme="minorHAnsi" w:eastAsiaTheme="minorEastAsia" w:hAnsiTheme="minorHAnsi"/>
          <w:sz w:val="21"/>
        </w:rPr>
        <w:t xml:space="preserve"> </w:t>
      </w:r>
      <w:r w:rsidRPr="00F56841">
        <w:rPr>
          <w:rFonts w:asciiTheme="minorHAnsi" w:eastAsiaTheme="minorEastAsia" w:hAnsiTheme="minorHAnsi"/>
          <w:sz w:val="21"/>
        </w:rPr>
        <w:t>doubled if two students are accepted.</w:t>
      </w:r>
    </w:p>
    <w:p w14:paraId="77780F3D" w14:textId="77777777" w:rsidR="00863BA5" w:rsidRPr="006B7C6D" w:rsidRDefault="00E50C98" w:rsidP="00F56841">
      <w:pPr>
        <w:pStyle w:val="a4"/>
        <w:keepNext/>
        <w:ind w:left="424" w:hangingChars="202" w:hanging="424"/>
        <w:jc w:val="both"/>
        <w:rPr>
          <w:rFonts w:asciiTheme="minorHAnsi" w:eastAsiaTheme="minorEastAsia" w:hAnsiTheme="minorHAnsi"/>
          <w:b/>
          <w:sz w:val="21"/>
          <w:u w:val="single"/>
        </w:rPr>
      </w:pPr>
      <w:r w:rsidRPr="00F56841">
        <w:rPr>
          <w:rFonts w:asciiTheme="minorHAnsi" w:eastAsiaTheme="minorEastAsia" w:hAnsiTheme="minorHAnsi"/>
          <w:sz w:val="21"/>
        </w:rPr>
        <w:t xml:space="preserve">　　</w:t>
      </w:r>
      <w:r w:rsidRPr="00F56841">
        <w:rPr>
          <w:rFonts w:asciiTheme="minorHAnsi" w:eastAsiaTheme="minorEastAsia" w:hAnsiTheme="minorHAnsi"/>
          <w:bCs/>
          <w:sz w:val="21"/>
        </w:rPr>
        <w:t xml:space="preserve">Please understand that the amount for this academic year has been reduced </w:t>
      </w:r>
      <w:r w:rsidR="00A96732" w:rsidRPr="00F56841">
        <w:rPr>
          <w:rFonts w:asciiTheme="minorHAnsi" w:eastAsiaTheme="minorEastAsia" w:hAnsiTheme="minorHAnsi"/>
          <w:bCs/>
          <w:sz w:val="21"/>
        </w:rPr>
        <w:t>from</w:t>
      </w:r>
      <w:r w:rsidRPr="00F56841">
        <w:rPr>
          <w:rFonts w:asciiTheme="minorHAnsi" w:eastAsiaTheme="minorEastAsia" w:hAnsiTheme="minorHAnsi"/>
          <w:bCs/>
          <w:sz w:val="21"/>
        </w:rPr>
        <w:t xml:space="preserve"> last year due to budgetary reasons</w:t>
      </w:r>
      <w:r w:rsidR="00A121F3" w:rsidRPr="00F56841">
        <w:rPr>
          <w:rFonts w:asciiTheme="minorHAnsi" w:eastAsiaTheme="minorEastAsia" w:hAnsiTheme="minorHAnsi"/>
          <w:bCs/>
          <w:sz w:val="21"/>
        </w:rPr>
        <w:t>;</w:t>
      </w:r>
      <w:r w:rsidRPr="00F56841">
        <w:rPr>
          <w:rFonts w:asciiTheme="minorHAnsi" w:eastAsiaTheme="minorEastAsia" w:hAnsiTheme="minorHAnsi"/>
          <w:bCs/>
          <w:sz w:val="21"/>
        </w:rPr>
        <w:t xml:space="preserve"> </w:t>
      </w:r>
      <w:r w:rsidR="00A121F3" w:rsidRPr="00F56841">
        <w:rPr>
          <w:rFonts w:asciiTheme="minorHAnsi" w:eastAsiaTheme="minorEastAsia" w:hAnsiTheme="minorHAnsi"/>
          <w:bCs/>
          <w:sz w:val="21"/>
        </w:rPr>
        <w:t>however,</w:t>
      </w:r>
      <w:r w:rsidRPr="00F56841">
        <w:rPr>
          <w:rFonts w:asciiTheme="minorHAnsi" w:eastAsiaTheme="minorEastAsia" w:hAnsiTheme="minorHAnsi"/>
          <w:bCs/>
          <w:sz w:val="21"/>
        </w:rPr>
        <w:t xml:space="preserve"> we hope to increase it depending on future budgetary circumstances.</w:t>
      </w:r>
      <w:r w:rsidR="0015103A" w:rsidRPr="00F56841">
        <w:rPr>
          <w:rFonts w:asciiTheme="minorHAnsi" w:eastAsiaTheme="minorEastAsia" w:hAnsiTheme="minorHAnsi"/>
          <w:bCs/>
          <w:sz w:val="21"/>
        </w:rPr>
        <w:t xml:space="preserve"> </w:t>
      </w:r>
      <w:r w:rsidRPr="00F56841">
        <w:rPr>
          <w:rFonts w:asciiTheme="minorHAnsi" w:eastAsiaTheme="minorEastAsia" w:hAnsiTheme="minorHAnsi"/>
          <w:bCs/>
          <w:sz w:val="21"/>
        </w:rPr>
        <w:t xml:space="preserve">We will determine the final amount before </w:t>
      </w:r>
      <w:r w:rsidR="00A121F3" w:rsidRPr="00F56841">
        <w:rPr>
          <w:rFonts w:asciiTheme="minorHAnsi" w:eastAsiaTheme="minorEastAsia" w:hAnsiTheme="minorHAnsi"/>
          <w:bCs/>
          <w:sz w:val="21"/>
        </w:rPr>
        <w:t>i</w:t>
      </w:r>
      <w:r w:rsidRPr="00F56841">
        <w:rPr>
          <w:rFonts w:asciiTheme="minorHAnsi" w:eastAsiaTheme="minorEastAsia" w:hAnsiTheme="minorHAnsi"/>
          <w:bCs/>
          <w:sz w:val="21"/>
        </w:rPr>
        <w:t xml:space="preserve">nterdisciplinary </w:t>
      </w:r>
      <w:r w:rsidR="00A121F3" w:rsidRPr="00F56841">
        <w:rPr>
          <w:rFonts w:asciiTheme="minorHAnsi" w:eastAsiaTheme="minorEastAsia" w:hAnsiTheme="minorHAnsi"/>
          <w:bCs/>
          <w:sz w:val="21"/>
        </w:rPr>
        <w:t>l</w:t>
      </w:r>
      <w:r w:rsidRPr="00F56841">
        <w:rPr>
          <w:rFonts w:asciiTheme="minorHAnsi" w:eastAsiaTheme="minorEastAsia" w:hAnsiTheme="minorHAnsi"/>
          <w:bCs/>
          <w:sz w:val="21"/>
        </w:rPr>
        <w:t xml:space="preserve">ab </w:t>
      </w:r>
      <w:r w:rsidR="00A121F3" w:rsidRPr="00F56841">
        <w:rPr>
          <w:rFonts w:asciiTheme="minorHAnsi" w:eastAsiaTheme="minorEastAsia" w:hAnsiTheme="minorHAnsi"/>
          <w:bCs/>
          <w:sz w:val="21"/>
        </w:rPr>
        <w:t>v</w:t>
      </w:r>
      <w:r w:rsidRPr="00F56841">
        <w:rPr>
          <w:rFonts w:asciiTheme="minorHAnsi" w:eastAsiaTheme="minorEastAsia" w:hAnsiTheme="minorHAnsi"/>
          <w:bCs/>
          <w:sz w:val="21"/>
        </w:rPr>
        <w:t xml:space="preserve">isits start </w:t>
      </w:r>
      <w:r w:rsidR="006E2866" w:rsidRPr="00F56841">
        <w:rPr>
          <w:rFonts w:asciiTheme="minorHAnsi" w:eastAsiaTheme="minorEastAsia" w:hAnsiTheme="minorHAnsi"/>
          <w:bCs/>
          <w:sz w:val="21"/>
        </w:rPr>
        <w:t>in early</w:t>
      </w:r>
      <w:r w:rsidRPr="00F56841">
        <w:rPr>
          <w:rFonts w:asciiTheme="minorHAnsi" w:eastAsiaTheme="minorEastAsia" w:hAnsiTheme="minorHAnsi"/>
          <w:bCs/>
          <w:sz w:val="21"/>
        </w:rPr>
        <w:t xml:space="preserve"> October.</w:t>
      </w:r>
    </w:p>
    <w:p w14:paraId="53ED8E5F" w14:textId="77777777" w:rsidR="00B42F9C" w:rsidRPr="006B7C6D" w:rsidRDefault="00B42F9C" w:rsidP="006B7C6D">
      <w:pPr>
        <w:pStyle w:val="a4"/>
        <w:keepNext/>
        <w:ind w:left="424" w:hangingChars="202" w:hanging="424"/>
        <w:jc w:val="both"/>
        <w:rPr>
          <w:rFonts w:asciiTheme="minorHAnsi" w:eastAsiaTheme="minorEastAsia" w:hAnsiTheme="minorHAnsi"/>
          <w:sz w:val="21"/>
        </w:rPr>
      </w:pPr>
    </w:p>
    <w:p w14:paraId="5B7BAC0D" w14:textId="717717EF" w:rsidR="00856469" w:rsidRPr="006B7C6D" w:rsidRDefault="00AC0759" w:rsidP="006B7C6D">
      <w:pPr>
        <w:pStyle w:val="a4"/>
        <w:keepNext/>
        <w:ind w:left="424" w:hangingChars="202" w:hanging="424"/>
        <w:jc w:val="both"/>
        <w:rPr>
          <w:rFonts w:asciiTheme="minorHAnsi" w:eastAsiaTheme="minorEastAsia" w:hAnsiTheme="minorHAnsi"/>
          <w:sz w:val="21"/>
        </w:rPr>
      </w:pPr>
      <w:r w:rsidRPr="006B7C6D">
        <w:rPr>
          <w:rFonts w:asciiTheme="minorHAnsi" w:eastAsiaTheme="minorEastAsia" w:hAnsiTheme="minorHAnsi"/>
          <w:sz w:val="21"/>
        </w:rPr>
        <w:t xml:space="preserve">2. Only small </w:t>
      </w:r>
      <w:r w:rsidR="00F33AE5">
        <w:rPr>
          <w:rFonts w:asciiTheme="minorHAnsi" w:eastAsiaTheme="minorEastAsia" w:hAnsiTheme="minorHAnsi"/>
          <w:sz w:val="21"/>
        </w:rPr>
        <w:t xml:space="preserve">amount </w:t>
      </w:r>
      <w:r w:rsidR="006E2866">
        <w:rPr>
          <w:rFonts w:asciiTheme="minorHAnsi" w:eastAsiaTheme="minorEastAsia" w:hAnsiTheme="minorHAnsi"/>
          <w:sz w:val="21"/>
        </w:rPr>
        <w:t>of equipment</w:t>
      </w:r>
      <w:r w:rsidRPr="006B7C6D">
        <w:rPr>
          <w:rFonts w:asciiTheme="minorHAnsi" w:eastAsiaTheme="minorEastAsia" w:hAnsiTheme="minorHAnsi"/>
          <w:sz w:val="21"/>
        </w:rPr>
        <w:t xml:space="preserve"> and consumables may be purchased with these funds. </w:t>
      </w:r>
      <w:r w:rsidR="006E2866">
        <w:rPr>
          <w:rFonts w:asciiTheme="minorHAnsi" w:eastAsiaTheme="minorEastAsia" w:hAnsiTheme="minorHAnsi"/>
          <w:sz w:val="21"/>
        </w:rPr>
        <w:t>Under no circumstances may these funds be used to</w:t>
      </w:r>
      <w:r w:rsidRPr="006B7C6D">
        <w:rPr>
          <w:rFonts w:asciiTheme="minorHAnsi" w:eastAsiaTheme="minorEastAsia" w:hAnsiTheme="minorHAnsi"/>
          <w:sz w:val="21"/>
        </w:rPr>
        <w:t xml:space="preserve"> cover other expenses, including domestic or international travel, honorariums, conference registration fees, editing and/or translation, or equipment usage fees.</w:t>
      </w:r>
    </w:p>
    <w:p w14:paraId="32844AE3" w14:textId="77777777" w:rsidR="00863BA5" w:rsidRPr="006B7C6D" w:rsidRDefault="00863BA5" w:rsidP="006B7C6D">
      <w:pPr>
        <w:pStyle w:val="a4"/>
        <w:keepNext/>
        <w:ind w:left="424" w:hangingChars="202" w:hanging="424"/>
        <w:jc w:val="both"/>
        <w:rPr>
          <w:rFonts w:asciiTheme="minorHAnsi" w:eastAsiaTheme="minorEastAsia" w:hAnsiTheme="minorHAnsi"/>
          <w:sz w:val="21"/>
        </w:rPr>
      </w:pPr>
    </w:p>
    <w:p w14:paraId="1839A9FA" w14:textId="77777777" w:rsidR="00AC0759" w:rsidRPr="006B7C6D" w:rsidRDefault="00AC0759" w:rsidP="006B7C6D">
      <w:pPr>
        <w:pStyle w:val="a4"/>
        <w:keepNext/>
        <w:ind w:left="424" w:hangingChars="202" w:hanging="424"/>
        <w:jc w:val="both"/>
        <w:rPr>
          <w:rFonts w:asciiTheme="minorHAnsi" w:eastAsiaTheme="minorEastAsia" w:hAnsiTheme="minorHAnsi"/>
          <w:sz w:val="21"/>
        </w:rPr>
      </w:pPr>
      <w:r w:rsidRPr="006B7C6D">
        <w:rPr>
          <w:rFonts w:asciiTheme="minorHAnsi" w:eastAsiaTheme="minorEastAsia" w:hAnsiTheme="minorHAnsi"/>
          <w:sz w:val="21"/>
        </w:rPr>
        <w:t xml:space="preserve">3. </w:t>
      </w:r>
      <w:r w:rsidR="002C780C">
        <w:rPr>
          <w:rFonts w:asciiTheme="minorHAnsi" w:eastAsiaTheme="minorEastAsia" w:hAnsiTheme="minorHAnsi"/>
          <w:sz w:val="21"/>
        </w:rPr>
        <w:t>Because all expenses must be</w:t>
      </w:r>
      <w:r w:rsidRPr="006B7C6D">
        <w:rPr>
          <w:rFonts w:asciiTheme="minorHAnsi" w:eastAsiaTheme="minorEastAsia" w:hAnsiTheme="minorHAnsi"/>
          <w:sz w:val="21"/>
        </w:rPr>
        <w:t xml:space="preserve"> account</w:t>
      </w:r>
      <w:r w:rsidR="002C780C">
        <w:rPr>
          <w:rFonts w:asciiTheme="minorHAnsi" w:eastAsiaTheme="minorEastAsia" w:hAnsiTheme="minorHAnsi"/>
          <w:sz w:val="21"/>
        </w:rPr>
        <w:t>ed</w:t>
      </w:r>
      <w:r w:rsidRPr="006B7C6D">
        <w:rPr>
          <w:rFonts w:asciiTheme="minorHAnsi" w:eastAsiaTheme="minorEastAsia" w:hAnsiTheme="minorHAnsi"/>
          <w:sz w:val="21"/>
        </w:rPr>
        <w:t xml:space="preserve"> for, </w:t>
      </w:r>
      <w:r w:rsidR="002C780C">
        <w:rPr>
          <w:rFonts w:asciiTheme="minorHAnsi" w:eastAsiaTheme="minorEastAsia" w:hAnsiTheme="minorHAnsi"/>
          <w:sz w:val="21"/>
        </w:rPr>
        <w:t xml:space="preserve">all </w:t>
      </w:r>
      <w:r w:rsidRPr="006B7C6D">
        <w:rPr>
          <w:rFonts w:asciiTheme="minorHAnsi" w:eastAsiaTheme="minorEastAsia" w:hAnsiTheme="minorHAnsi"/>
          <w:sz w:val="21"/>
        </w:rPr>
        <w:t xml:space="preserve">items must be </w:t>
      </w:r>
      <w:r w:rsidR="002C780C">
        <w:rPr>
          <w:rFonts w:asciiTheme="minorHAnsi" w:eastAsiaTheme="minorEastAsia" w:hAnsiTheme="minorHAnsi"/>
          <w:sz w:val="21"/>
        </w:rPr>
        <w:t>purchased (delivered) by</w:t>
      </w:r>
      <w:r w:rsidRPr="006B7C6D">
        <w:rPr>
          <w:rFonts w:asciiTheme="minorHAnsi" w:eastAsiaTheme="minorEastAsia" w:hAnsiTheme="minorHAnsi"/>
          <w:sz w:val="21"/>
        </w:rPr>
        <w:t xml:space="preserve"> February </w:t>
      </w:r>
      <w:r w:rsidR="002C780C">
        <w:rPr>
          <w:rFonts w:asciiTheme="minorHAnsi" w:eastAsiaTheme="minorEastAsia" w:hAnsiTheme="minorHAnsi"/>
          <w:sz w:val="21"/>
        </w:rPr>
        <w:t xml:space="preserve">28, </w:t>
      </w:r>
      <w:r w:rsidRPr="006B7C6D">
        <w:rPr>
          <w:rFonts w:asciiTheme="minorHAnsi" w:eastAsiaTheme="minorEastAsia" w:hAnsiTheme="minorHAnsi"/>
          <w:sz w:val="21"/>
        </w:rPr>
        <w:t>2017.</w:t>
      </w:r>
    </w:p>
    <w:p w14:paraId="773AA88B" w14:textId="77777777" w:rsidR="00863BA5" w:rsidRPr="006B7C6D" w:rsidRDefault="00863BA5" w:rsidP="006B7C6D">
      <w:pPr>
        <w:pStyle w:val="a4"/>
        <w:keepNext/>
        <w:ind w:left="424" w:hangingChars="202" w:hanging="424"/>
        <w:jc w:val="both"/>
        <w:rPr>
          <w:rFonts w:asciiTheme="minorHAnsi" w:eastAsiaTheme="minorEastAsia" w:hAnsiTheme="minorHAnsi"/>
          <w:sz w:val="21"/>
        </w:rPr>
      </w:pPr>
    </w:p>
    <w:p w14:paraId="2060DCB3" w14:textId="71E6CBC5" w:rsidR="00AC0759" w:rsidRPr="006B7C6D" w:rsidRDefault="00AC0759" w:rsidP="008D2652">
      <w:pPr>
        <w:pStyle w:val="a4"/>
        <w:widowControl w:val="0"/>
        <w:kinsoku w:val="0"/>
        <w:overflowPunct w:val="0"/>
        <w:ind w:left="424" w:hangingChars="202" w:hanging="424"/>
        <w:jc w:val="both"/>
        <w:rPr>
          <w:rFonts w:asciiTheme="minorHAnsi" w:eastAsiaTheme="minorEastAsia" w:hAnsiTheme="minorHAnsi"/>
          <w:sz w:val="21"/>
        </w:rPr>
      </w:pPr>
      <w:r w:rsidRPr="006B7C6D">
        <w:rPr>
          <w:rFonts w:asciiTheme="minorHAnsi" w:eastAsiaTheme="minorEastAsia" w:hAnsiTheme="minorHAnsi"/>
          <w:sz w:val="21"/>
        </w:rPr>
        <w:t xml:space="preserve">4. Due to the nature of this budget, we cannot arrange for </w:t>
      </w:r>
      <w:r w:rsidR="002C780C">
        <w:rPr>
          <w:rFonts w:asciiTheme="minorHAnsi" w:eastAsiaTheme="minorEastAsia" w:hAnsiTheme="minorHAnsi"/>
          <w:sz w:val="21"/>
        </w:rPr>
        <w:t xml:space="preserve">fund </w:t>
      </w:r>
      <w:r w:rsidRPr="006B7C6D">
        <w:rPr>
          <w:rFonts w:asciiTheme="minorHAnsi" w:eastAsiaTheme="minorEastAsia" w:hAnsiTheme="minorHAnsi"/>
          <w:sz w:val="21"/>
        </w:rPr>
        <w:t xml:space="preserve">transfers in the </w:t>
      </w:r>
      <w:r w:rsidR="002C780C">
        <w:rPr>
          <w:rFonts w:asciiTheme="minorHAnsi" w:eastAsiaTheme="minorEastAsia" w:hAnsiTheme="minorHAnsi"/>
          <w:sz w:val="21"/>
        </w:rPr>
        <w:t>event of spending</w:t>
      </w:r>
      <w:r w:rsidRPr="006B7C6D">
        <w:rPr>
          <w:rFonts w:asciiTheme="minorHAnsi" w:eastAsiaTheme="minorEastAsia" w:hAnsiTheme="minorHAnsi"/>
          <w:sz w:val="21"/>
        </w:rPr>
        <w:t xml:space="preserve"> in excess of the allocated amount. Please take </w:t>
      </w:r>
      <w:r w:rsidR="002C780C">
        <w:rPr>
          <w:rFonts w:asciiTheme="minorHAnsi" w:eastAsiaTheme="minorEastAsia" w:hAnsiTheme="minorHAnsi"/>
          <w:sz w:val="21"/>
        </w:rPr>
        <w:t xml:space="preserve">special </w:t>
      </w:r>
      <w:r w:rsidRPr="006B7C6D">
        <w:rPr>
          <w:rFonts w:asciiTheme="minorHAnsi" w:eastAsiaTheme="minorEastAsia" w:hAnsiTheme="minorHAnsi"/>
          <w:sz w:val="21"/>
        </w:rPr>
        <w:t>care when using th</w:t>
      </w:r>
      <w:r w:rsidR="002C780C">
        <w:rPr>
          <w:rFonts w:asciiTheme="minorHAnsi" w:eastAsiaTheme="minorEastAsia" w:hAnsiTheme="minorHAnsi"/>
          <w:sz w:val="21"/>
        </w:rPr>
        <w:t>is</w:t>
      </w:r>
      <w:r w:rsidRPr="006B7C6D">
        <w:rPr>
          <w:rFonts w:asciiTheme="minorHAnsi" w:eastAsiaTheme="minorEastAsia" w:hAnsiTheme="minorHAnsi"/>
          <w:sz w:val="21"/>
        </w:rPr>
        <w:t xml:space="preserve"> budget to neither underspend </w:t>
      </w:r>
      <w:r w:rsidR="002C780C">
        <w:rPr>
          <w:rFonts w:asciiTheme="minorHAnsi" w:eastAsiaTheme="minorEastAsia" w:hAnsiTheme="minorHAnsi"/>
          <w:sz w:val="21"/>
        </w:rPr>
        <w:t>n</w:t>
      </w:r>
      <w:r w:rsidRPr="006B7C6D">
        <w:rPr>
          <w:rFonts w:asciiTheme="minorHAnsi" w:eastAsiaTheme="minorEastAsia" w:hAnsiTheme="minorHAnsi"/>
          <w:sz w:val="21"/>
        </w:rPr>
        <w:t>or overspend,</w:t>
      </w:r>
      <w:r w:rsidR="002C780C">
        <w:rPr>
          <w:rFonts w:asciiTheme="minorHAnsi" w:eastAsiaTheme="minorEastAsia" w:hAnsiTheme="minorHAnsi"/>
          <w:sz w:val="21"/>
        </w:rPr>
        <w:t xml:space="preserve"> thus</w:t>
      </w:r>
      <w:r w:rsidRPr="006B7C6D">
        <w:rPr>
          <w:rFonts w:asciiTheme="minorHAnsi" w:eastAsiaTheme="minorEastAsia" w:hAnsiTheme="minorHAnsi"/>
          <w:sz w:val="21"/>
        </w:rPr>
        <w:t xml:space="preserve"> leaving a balance of zero. If the balance cannot be zeroed out, </w:t>
      </w:r>
      <w:r w:rsidR="002C780C">
        <w:rPr>
          <w:rFonts w:asciiTheme="minorHAnsi" w:eastAsiaTheme="minorEastAsia" w:hAnsiTheme="minorHAnsi"/>
          <w:sz w:val="21"/>
        </w:rPr>
        <w:t>it may be possible to cover the difference using</w:t>
      </w:r>
      <w:r w:rsidR="00A121F3">
        <w:rPr>
          <w:rFonts w:asciiTheme="minorHAnsi" w:eastAsiaTheme="minorEastAsia" w:hAnsiTheme="minorHAnsi"/>
          <w:sz w:val="21"/>
        </w:rPr>
        <w:t xml:space="preserve"> </w:t>
      </w:r>
      <w:r w:rsidR="00F201D8">
        <w:rPr>
          <w:rFonts w:asciiTheme="minorHAnsi" w:eastAsiaTheme="minorEastAsia" w:hAnsiTheme="minorHAnsi"/>
          <w:sz w:val="21"/>
        </w:rPr>
        <w:t xml:space="preserve">general </w:t>
      </w:r>
      <w:r w:rsidRPr="00F56841">
        <w:rPr>
          <w:rFonts w:asciiTheme="minorHAnsi" w:eastAsiaTheme="minorEastAsia" w:hAnsiTheme="minorHAnsi"/>
          <w:sz w:val="21"/>
        </w:rPr>
        <w:t>operati</w:t>
      </w:r>
      <w:r w:rsidR="00EC13D4" w:rsidRPr="00F56841">
        <w:rPr>
          <w:rFonts w:asciiTheme="minorHAnsi" w:eastAsiaTheme="minorEastAsia" w:hAnsiTheme="minorHAnsi"/>
          <w:sz w:val="21"/>
        </w:rPr>
        <w:t>ng</w:t>
      </w:r>
      <w:r w:rsidR="00A121F3" w:rsidRPr="00F56841">
        <w:rPr>
          <w:rFonts w:asciiTheme="minorHAnsi" w:eastAsiaTheme="minorEastAsia" w:hAnsiTheme="minorHAnsi"/>
          <w:sz w:val="21"/>
        </w:rPr>
        <w:t xml:space="preserve"> </w:t>
      </w:r>
      <w:r w:rsidR="00F201D8">
        <w:rPr>
          <w:rFonts w:asciiTheme="minorHAnsi" w:eastAsiaTheme="minorEastAsia" w:hAnsiTheme="minorHAnsi"/>
          <w:sz w:val="21"/>
        </w:rPr>
        <w:t>resources</w:t>
      </w:r>
      <w:r w:rsidR="00A121F3" w:rsidRPr="00F56841">
        <w:rPr>
          <w:rFonts w:asciiTheme="minorHAnsi" w:eastAsiaTheme="minorEastAsia" w:hAnsiTheme="minorHAnsi"/>
          <w:sz w:val="21"/>
        </w:rPr>
        <w:t xml:space="preserve"> </w:t>
      </w:r>
      <w:r w:rsidRPr="00F56841">
        <w:rPr>
          <w:rFonts w:asciiTheme="minorHAnsi" w:eastAsiaTheme="minorEastAsia" w:hAnsiTheme="minorHAnsi"/>
          <w:b/>
          <w:sz w:val="21"/>
        </w:rPr>
        <w:t>(educational expenses)</w:t>
      </w:r>
      <w:r w:rsidR="002C780C">
        <w:rPr>
          <w:rFonts w:asciiTheme="minorHAnsi" w:eastAsiaTheme="minorEastAsia" w:hAnsiTheme="minorHAnsi"/>
          <w:sz w:val="21"/>
        </w:rPr>
        <w:t xml:space="preserve"> to the extent that they are available</w:t>
      </w:r>
      <w:r w:rsidRPr="006B7C6D">
        <w:rPr>
          <w:rFonts w:asciiTheme="minorHAnsi" w:eastAsiaTheme="minorEastAsia" w:hAnsiTheme="minorHAnsi"/>
          <w:sz w:val="21"/>
        </w:rPr>
        <w:t>. In such case</w:t>
      </w:r>
      <w:r w:rsidR="00A121F3">
        <w:rPr>
          <w:rFonts w:asciiTheme="minorHAnsi" w:eastAsiaTheme="minorEastAsia" w:hAnsiTheme="minorHAnsi"/>
          <w:sz w:val="21"/>
        </w:rPr>
        <w:t>s</w:t>
      </w:r>
      <w:r w:rsidR="0071355E" w:rsidRPr="006B7C6D">
        <w:rPr>
          <w:rFonts w:asciiTheme="minorHAnsi" w:eastAsiaTheme="minorEastAsia" w:hAnsiTheme="minorHAnsi"/>
          <w:sz w:val="21"/>
        </w:rPr>
        <w:t>,</w:t>
      </w:r>
      <w:r w:rsidRPr="006B7C6D">
        <w:rPr>
          <w:rFonts w:asciiTheme="minorHAnsi" w:eastAsiaTheme="minorEastAsia" w:hAnsiTheme="minorHAnsi"/>
          <w:sz w:val="21"/>
        </w:rPr>
        <w:t xml:space="preserve"> please con</w:t>
      </w:r>
      <w:r w:rsidR="002C780C">
        <w:rPr>
          <w:rFonts w:asciiTheme="minorHAnsi" w:eastAsiaTheme="minorEastAsia" w:hAnsiTheme="minorHAnsi"/>
          <w:sz w:val="21"/>
        </w:rPr>
        <w:t>tact</w:t>
      </w:r>
      <w:r w:rsidRPr="006B7C6D">
        <w:rPr>
          <w:rFonts w:asciiTheme="minorHAnsi" w:eastAsiaTheme="minorEastAsia" w:hAnsiTheme="minorHAnsi"/>
          <w:sz w:val="21"/>
        </w:rPr>
        <w:t xml:space="preserve"> the </w:t>
      </w:r>
      <w:r w:rsidR="0071355E" w:rsidRPr="006B7C6D">
        <w:rPr>
          <w:rFonts w:asciiTheme="minorHAnsi" w:eastAsiaTheme="minorEastAsia" w:hAnsiTheme="minorHAnsi"/>
          <w:sz w:val="21"/>
        </w:rPr>
        <w:t>P</w:t>
      </w:r>
      <w:r w:rsidRPr="006B7C6D">
        <w:rPr>
          <w:rFonts w:asciiTheme="minorHAnsi" w:eastAsiaTheme="minorEastAsia" w:hAnsiTheme="minorHAnsi"/>
          <w:sz w:val="21"/>
        </w:rPr>
        <w:t>rogram office</w:t>
      </w:r>
      <w:r w:rsidR="002C780C">
        <w:rPr>
          <w:rFonts w:asciiTheme="minorHAnsi" w:eastAsiaTheme="minorEastAsia" w:hAnsiTheme="minorHAnsi"/>
          <w:sz w:val="21"/>
        </w:rPr>
        <w:t xml:space="preserve"> ahead of time</w:t>
      </w:r>
      <w:r w:rsidRPr="006B7C6D">
        <w:rPr>
          <w:rFonts w:asciiTheme="minorHAnsi" w:eastAsiaTheme="minorEastAsia" w:hAnsiTheme="minorHAnsi"/>
          <w:sz w:val="21"/>
        </w:rPr>
        <w:t>.</w:t>
      </w:r>
    </w:p>
    <w:p w14:paraId="3EFF90C6" w14:textId="77777777" w:rsidR="00601B08" w:rsidRPr="006B7C6D" w:rsidRDefault="00601B08" w:rsidP="006B7C6D">
      <w:pPr>
        <w:keepNext/>
        <w:widowControl/>
        <w:rPr>
          <w:rFonts w:asciiTheme="minorHAnsi" w:eastAsiaTheme="minorEastAsia" w:hAnsiTheme="minorHAnsi" w:cs="Arial"/>
          <w:szCs w:val="21"/>
        </w:rPr>
      </w:pPr>
    </w:p>
    <w:p w14:paraId="18C4069E" w14:textId="77777777" w:rsidR="008D2652" w:rsidRDefault="008D2652" w:rsidP="006B7C6D">
      <w:pPr>
        <w:keepNext/>
        <w:widowControl/>
        <w:ind w:left="424" w:hangingChars="202" w:hanging="424"/>
        <w:rPr>
          <w:rFonts w:asciiTheme="minorHAnsi" w:eastAsiaTheme="minorEastAsia" w:hAnsiTheme="minorHAnsi"/>
          <w:szCs w:val="21"/>
        </w:rPr>
      </w:pPr>
    </w:p>
    <w:p w14:paraId="333EA6A1" w14:textId="77777777" w:rsidR="008D2652" w:rsidRDefault="008D2652" w:rsidP="006B7C6D">
      <w:pPr>
        <w:keepNext/>
        <w:widowControl/>
        <w:ind w:left="424" w:hangingChars="202" w:hanging="424"/>
        <w:rPr>
          <w:rFonts w:asciiTheme="minorHAnsi" w:eastAsiaTheme="minorEastAsia" w:hAnsiTheme="minorHAnsi"/>
          <w:szCs w:val="21"/>
        </w:rPr>
      </w:pPr>
    </w:p>
    <w:p w14:paraId="6D61DC49" w14:textId="77777777" w:rsidR="003722D7" w:rsidRPr="00F33AE5" w:rsidRDefault="00EC13D4" w:rsidP="006B7C6D">
      <w:pPr>
        <w:keepNext/>
        <w:widowControl/>
        <w:ind w:left="424" w:hangingChars="202" w:hanging="424"/>
        <w:rPr>
          <w:rFonts w:asciiTheme="minorHAnsi" w:eastAsiaTheme="minorEastAsia" w:hAnsiTheme="minorHAnsi"/>
          <w:szCs w:val="21"/>
        </w:rPr>
      </w:pPr>
      <w:r w:rsidRPr="00F33AE5">
        <w:rPr>
          <w:rFonts w:asciiTheme="minorHAnsi" w:eastAsiaTheme="minorEastAsia" w:hAnsiTheme="minorHAnsi"/>
          <w:szCs w:val="21"/>
        </w:rPr>
        <w:t xml:space="preserve">5. </w:t>
      </w:r>
      <w:r w:rsidR="00801500" w:rsidRPr="00F33AE5">
        <w:rPr>
          <w:rFonts w:asciiTheme="minorHAnsi" w:eastAsiaTheme="minorEastAsia" w:hAnsiTheme="minorHAnsi"/>
          <w:szCs w:val="21"/>
        </w:rPr>
        <w:t xml:space="preserve">Research labs </w:t>
      </w:r>
      <w:r w:rsidR="00A121F3" w:rsidRPr="00F33AE5">
        <w:rPr>
          <w:rFonts w:asciiTheme="minorHAnsi" w:eastAsiaTheme="minorEastAsia" w:hAnsiTheme="minorHAnsi"/>
          <w:szCs w:val="21"/>
        </w:rPr>
        <w:t xml:space="preserve">that </w:t>
      </w:r>
      <w:r w:rsidR="00801500" w:rsidRPr="00F33AE5">
        <w:rPr>
          <w:rFonts w:asciiTheme="minorHAnsi" w:eastAsiaTheme="minorEastAsia" w:hAnsiTheme="minorHAnsi"/>
          <w:szCs w:val="21"/>
        </w:rPr>
        <w:t xml:space="preserve">accept students from the Program will each receive up to 200,000 yen for a </w:t>
      </w:r>
      <w:bookmarkStart w:id="0" w:name="_GoBack"/>
      <w:bookmarkEnd w:id="0"/>
      <w:r w:rsidR="00801500" w:rsidRPr="00F33AE5">
        <w:rPr>
          <w:rFonts w:asciiTheme="minorHAnsi" w:eastAsiaTheme="minorEastAsia" w:hAnsiTheme="minorHAnsi"/>
          <w:szCs w:val="21"/>
        </w:rPr>
        <w:t xml:space="preserve">student in a master’s or doctoral program as an RA expense. This amount will be doubled if two students are accepted. Subsidized tasks include preparation for the </w:t>
      </w:r>
      <w:r w:rsidR="00A121F3" w:rsidRPr="00F33AE5">
        <w:rPr>
          <w:rFonts w:asciiTheme="minorHAnsi" w:eastAsiaTheme="minorEastAsia" w:hAnsiTheme="minorHAnsi"/>
          <w:szCs w:val="21"/>
        </w:rPr>
        <w:t>i</w:t>
      </w:r>
      <w:r w:rsidR="00801500" w:rsidRPr="00F33AE5">
        <w:rPr>
          <w:rFonts w:asciiTheme="minorHAnsi" w:eastAsiaTheme="minorEastAsia" w:hAnsiTheme="minorHAnsi"/>
          <w:szCs w:val="21"/>
        </w:rPr>
        <w:t>nterdisciplinary</w:t>
      </w:r>
      <w:r w:rsidR="00A121F3" w:rsidRPr="00F33AE5">
        <w:rPr>
          <w:rFonts w:asciiTheme="minorHAnsi" w:eastAsiaTheme="minorEastAsia" w:hAnsiTheme="minorHAnsi"/>
          <w:szCs w:val="21"/>
        </w:rPr>
        <w:t xml:space="preserve"> l</w:t>
      </w:r>
      <w:r w:rsidR="00801500" w:rsidRPr="00F33AE5">
        <w:rPr>
          <w:rFonts w:asciiTheme="minorHAnsi" w:eastAsiaTheme="minorEastAsia" w:hAnsiTheme="minorHAnsi"/>
          <w:szCs w:val="21"/>
        </w:rPr>
        <w:t xml:space="preserve">ab </w:t>
      </w:r>
      <w:r w:rsidR="00A121F3" w:rsidRPr="00F33AE5">
        <w:rPr>
          <w:rFonts w:asciiTheme="minorHAnsi" w:eastAsiaTheme="minorEastAsia" w:hAnsiTheme="minorHAnsi"/>
          <w:szCs w:val="21"/>
        </w:rPr>
        <w:t>v</w:t>
      </w:r>
      <w:r w:rsidR="00801500" w:rsidRPr="00F33AE5">
        <w:rPr>
          <w:rFonts w:asciiTheme="minorHAnsi" w:eastAsiaTheme="minorEastAsia" w:hAnsiTheme="minorHAnsi"/>
          <w:szCs w:val="21"/>
        </w:rPr>
        <w:t>isit, assistance with experiments, consulting on experiments, assist</w:t>
      </w:r>
      <w:r w:rsidR="00A121F3" w:rsidRPr="00F33AE5">
        <w:rPr>
          <w:rFonts w:asciiTheme="minorHAnsi" w:eastAsiaTheme="minorEastAsia" w:hAnsiTheme="minorHAnsi"/>
          <w:szCs w:val="21"/>
        </w:rPr>
        <w:t>ance to</w:t>
      </w:r>
      <w:r w:rsidR="00801500" w:rsidRPr="00F33AE5">
        <w:rPr>
          <w:rFonts w:asciiTheme="minorHAnsi" w:eastAsiaTheme="minorEastAsia" w:hAnsiTheme="minorHAnsi"/>
          <w:szCs w:val="21"/>
        </w:rPr>
        <w:t xml:space="preserve"> QE advisors, and help in report preparation.</w:t>
      </w:r>
      <w:r w:rsidR="00FF44B3" w:rsidRPr="00F33AE5">
        <w:rPr>
          <w:rFonts w:asciiTheme="minorHAnsi" w:eastAsiaTheme="minorEastAsia" w:hAnsiTheme="minorHAnsi"/>
          <w:szCs w:val="21"/>
        </w:rPr>
        <w:t xml:space="preserve"> </w:t>
      </w:r>
      <w:r w:rsidR="003722D7" w:rsidRPr="00F33AE5">
        <w:rPr>
          <w:rFonts w:asciiTheme="minorHAnsi" w:eastAsiaTheme="minorEastAsia" w:hAnsiTheme="minorHAnsi"/>
          <w:szCs w:val="21"/>
        </w:rPr>
        <w:t xml:space="preserve">We also request your participation in Program events. We will provide additional instructions </w:t>
      </w:r>
      <w:r w:rsidR="001664DC" w:rsidRPr="00F33AE5">
        <w:rPr>
          <w:rFonts w:asciiTheme="minorHAnsi" w:eastAsiaTheme="minorEastAsia" w:hAnsiTheme="minorHAnsi"/>
          <w:szCs w:val="21"/>
        </w:rPr>
        <w:t>about</w:t>
      </w:r>
      <w:r w:rsidR="003722D7" w:rsidRPr="00F33AE5">
        <w:rPr>
          <w:rFonts w:asciiTheme="minorHAnsi" w:eastAsiaTheme="minorEastAsia" w:hAnsiTheme="minorHAnsi"/>
          <w:szCs w:val="21"/>
        </w:rPr>
        <w:t xml:space="preserve"> applying </w:t>
      </w:r>
      <w:r w:rsidR="001664DC" w:rsidRPr="00F33AE5">
        <w:rPr>
          <w:rFonts w:asciiTheme="minorHAnsi" w:eastAsiaTheme="minorEastAsia" w:hAnsiTheme="minorHAnsi"/>
          <w:szCs w:val="21"/>
        </w:rPr>
        <w:t>to</w:t>
      </w:r>
      <w:r w:rsidR="003722D7" w:rsidRPr="00F33AE5">
        <w:rPr>
          <w:rFonts w:asciiTheme="minorHAnsi" w:eastAsiaTheme="minorEastAsia" w:hAnsiTheme="minorHAnsi"/>
          <w:szCs w:val="21"/>
        </w:rPr>
        <w:t xml:space="preserve"> hir</w:t>
      </w:r>
      <w:r w:rsidR="001664DC" w:rsidRPr="00F33AE5">
        <w:rPr>
          <w:rFonts w:asciiTheme="minorHAnsi" w:eastAsiaTheme="minorEastAsia" w:hAnsiTheme="minorHAnsi"/>
          <w:szCs w:val="21"/>
        </w:rPr>
        <w:t>e</w:t>
      </w:r>
      <w:r w:rsidR="003722D7" w:rsidRPr="00F33AE5">
        <w:rPr>
          <w:rFonts w:asciiTheme="minorHAnsi" w:eastAsiaTheme="minorEastAsia" w:hAnsiTheme="minorHAnsi"/>
          <w:szCs w:val="21"/>
        </w:rPr>
        <w:t xml:space="preserve"> RAs after </w:t>
      </w:r>
      <w:r w:rsidR="001664DC" w:rsidRPr="00F33AE5">
        <w:rPr>
          <w:rFonts w:asciiTheme="minorHAnsi" w:eastAsiaTheme="minorEastAsia" w:hAnsiTheme="minorHAnsi"/>
          <w:szCs w:val="21"/>
        </w:rPr>
        <w:t>we make our</w:t>
      </w:r>
      <w:r w:rsidR="003722D7" w:rsidRPr="00F33AE5">
        <w:rPr>
          <w:rFonts w:asciiTheme="minorHAnsi" w:eastAsiaTheme="minorEastAsia" w:hAnsiTheme="minorHAnsi"/>
          <w:szCs w:val="21"/>
        </w:rPr>
        <w:t xml:space="preserve"> decision</w:t>
      </w:r>
      <w:r w:rsidR="001664DC" w:rsidRPr="00F33AE5">
        <w:rPr>
          <w:rFonts w:asciiTheme="minorHAnsi" w:eastAsiaTheme="minorEastAsia" w:hAnsiTheme="minorHAnsi"/>
          <w:szCs w:val="21"/>
        </w:rPr>
        <w:t>s on</w:t>
      </w:r>
      <w:r w:rsidR="00A121F3" w:rsidRPr="00F33AE5">
        <w:rPr>
          <w:rFonts w:asciiTheme="minorHAnsi" w:eastAsiaTheme="minorEastAsia" w:hAnsiTheme="minorHAnsi"/>
          <w:szCs w:val="21"/>
        </w:rPr>
        <w:t xml:space="preserve"> </w:t>
      </w:r>
      <w:r w:rsidR="002A5F77" w:rsidRPr="00F33AE5">
        <w:rPr>
          <w:rFonts w:asciiTheme="minorHAnsi" w:eastAsiaTheme="minorEastAsia" w:hAnsiTheme="minorHAnsi"/>
          <w:szCs w:val="21"/>
        </w:rPr>
        <w:t>P</w:t>
      </w:r>
      <w:r w:rsidR="003722D7" w:rsidRPr="00F33AE5">
        <w:rPr>
          <w:rFonts w:asciiTheme="minorHAnsi" w:eastAsiaTheme="minorEastAsia" w:hAnsiTheme="minorHAnsi"/>
          <w:szCs w:val="21"/>
        </w:rPr>
        <w:t xml:space="preserve">rogram participants. </w:t>
      </w:r>
      <w:r w:rsidR="001664DC" w:rsidRPr="00F33AE5">
        <w:rPr>
          <w:rFonts w:asciiTheme="minorHAnsi" w:eastAsiaTheme="minorEastAsia" w:hAnsiTheme="minorHAnsi"/>
          <w:szCs w:val="21"/>
        </w:rPr>
        <w:t>Please bear in mind when accepting students that</w:t>
      </w:r>
      <w:r w:rsidR="00A121F3" w:rsidRPr="00F33AE5">
        <w:rPr>
          <w:rFonts w:asciiTheme="minorHAnsi" w:eastAsiaTheme="minorEastAsia" w:hAnsiTheme="minorHAnsi"/>
          <w:szCs w:val="21"/>
        </w:rPr>
        <w:t xml:space="preserve"> </w:t>
      </w:r>
      <w:r w:rsidR="001664DC" w:rsidRPr="00F33AE5">
        <w:rPr>
          <w:rFonts w:asciiTheme="minorHAnsi" w:eastAsiaTheme="minorEastAsia" w:hAnsiTheme="minorHAnsi"/>
          <w:szCs w:val="21"/>
        </w:rPr>
        <w:t>last year’s survey found there to be “little help for RA students.”</w:t>
      </w:r>
    </w:p>
    <w:p w14:paraId="5E4CCCFC" w14:textId="77777777" w:rsidR="003722D7" w:rsidRPr="00F33AE5" w:rsidRDefault="003722D7" w:rsidP="006B7C6D">
      <w:pPr>
        <w:keepNext/>
        <w:widowControl/>
        <w:rPr>
          <w:rFonts w:asciiTheme="minorHAnsi" w:eastAsiaTheme="minorEastAsia" w:hAnsiTheme="minorHAnsi" w:cs="Arial"/>
          <w:szCs w:val="21"/>
        </w:rPr>
      </w:pPr>
    </w:p>
    <w:p w14:paraId="4360D21D" w14:textId="77777777" w:rsidR="00B13F28" w:rsidRPr="00F33AE5" w:rsidRDefault="00B13F28" w:rsidP="006B7C6D">
      <w:pPr>
        <w:keepNext/>
        <w:widowControl/>
        <w:rPr>
          <w:rFonts w:asciiTheme="minorHAnsi" w:eastAsiaTheme="minorEastAsia" w:hAnsiTheme="minorHAnsi" w:cs="Arial"/>
          <w:szCs w:val="21"/>
        </w:rPr>
      </w:pPr>
      <w:r w:rsidRPr="00F33AE5">
        <w:rPr>
          <w:rFonts w:asciiTheme="minorHAnsi" w:eastAsiaTheme="minorEastAsia" w:hAnsiTheme="minorHAnsi" w:cs="Arial"/>
          <w:szCs w:val="21"/>
        </w:rPr>
        <w:t>Notes</w:t>
      </w:r>
    </w:p>
    <w:p w14:paraId="746971F5" w14:textId="77777777" w:rsidR="00B13F28" w:rsidRPr="006B7C6D" w:rsidRDefault="00B13F28" w:rsidP="006B7C6D">
      <w:pPr>
        <w:keepNext/>
        <w:widowControl/>
        <w:rPr>
          <w:rFonts w:asciiTheme="minorHAnsi" w:eastAsiaTheme="minorEastAsia" w:hAnsiTheme="minorHAnsi" w:cs="Arial"/>
          <w:szCs w:val="21"/>
        </w:rPr>
      </w:pPr>
      <w:r w:rsidRPr="00F33AE5">
        <w:rPr>
          <w:rFonts w:asciiTheme="minorHAnsi" w:eastAsiaTheme="minorEastAsia" w:hAnsiTheme="minorHAnsi" w:cs="Arial"/>
          <w:szCs w:val="21"/>
        </w:rPr>
        <w:t xml:space="preserve">　</w:t>
      </w:r>
      <w:r w:rsidRPr="00F33AE5">
        <w:rPr>
          <w:rFonts w:asciiTheme="minorHAnsi" w:eastAsiaTheme="minorEastAsia" w:hAnsiTheme="minorHAnsi" w:cs="Arial"/>
          <w:szCs w:val="21"/>
        </w:rPr>
        <w:t xml:space="preserve">Please </w:t>
      </w:r>
      <w:r w:rsidR="001664DC" w:rsidRPr="00F33AE5">
        <w:rPr>
          <w:rFonts w:asciiTheme="minorHAnsi" w:eastAsiaTheme="minorEastAsia" w:hAnsiTheme="minorHAnsi" w:cs="Arial"/>
          <w:szCs w:val="21"/>
        </w:rPr>
        <w:t xml:space="preserve">conduct the necessary introductory and safety training when having Program members participate in experiments. Program students should participate as necessary in any on-campus or departmental training (with regard to experiments involving radioactive isotopes, X-rays, gene recombination, </w:t>
      </w:r>
      <w:r w:rsidR="00A121F3" w:rsidRPr="00F33AE5">
        <w:rPr>
          <w:rFonts w:asciiTheme="minorHAnsi" w:eastAsiaTheme="minorEastAsia" w:hAnsiTheme="minorHAnsi" w:cs="Arial"/>
          <w:szCs w:val="21"/>
        </w:rPr>
        <w:t>etc.</w:t>
      </w:r>
      <w:r w:rsidR="001664DC" w:rsidRPr="00F33AE5">
        <w:rPr>
          <w:rFonts w:asciiTheme="minorHAnsi" w:eastAsiaTheme="minorEastAsia" w:hAnsiTheme="minorHAnsi" w:cs="Arial"/>
          <w:szCs w:val="21"/>
        </w:rPr>
        <w:t>).</w:t>
      </w:r>
    </w:p>
    <w:p w14:paraId="0C45B287" w14:textId="77777777" w:rsidR="00B31BA7" w:rsidRPr="006B7C6D" w:rsidRDefault="00B31BA7" w:rsidP="006B7C6D">
      <w:pPr>
        <w:keepNext/>
        <w:widowControl/>
        <w:rPr>
          <w:rFonts w:asciiTheme="minorHAnsi" w:eastAsiaTheme="minorEastAsia" w:hAnsiTheme="minorHAnsi" w:cs="Arial"/>
          <w:szCs w:val="21"/>
        </w:rPr>
      </w:pPr>
    </w:p>
    <w:sectPr w:rsidR="00B31BA7" w:rsidRPr="006B7C6D" w:rsidSect="008D2652">
      <w:headerReference w:type="default" r:id="rId7"/>
      <w:headerReference w:type="first" r:id="rId8"/>
      <w:pgSz w:w="11906" w:h="16838"/>
      <w:pgMar w:top="1560" w:right="991" w:bottom="56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CD2AE" w14:textId="77777777" w:rsidR="00CE009B" w:rsidRDefault="00CE009B" w:rsidP="00C91BBB">
      <w:r>
        <w:separator/>
      </w:r>
    </w:p>
  </w:endnote>
  <w:endnote w:type="continuationSeparator" w:id="0">
    <w:p w14:paraId="399222C6" w14:textId="77777777" w:rsidR="00CE009B" w:rsidRDefault="00CE009B" w:rsidP="00C9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籀.">
    <w:altName w:val="ＭＳ 明朝"/>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C5FE1" w14:textId="77777777" w:rsidR="00CE009B" w:rsidRDefault="00CE009B" w:rsidP="00C91BBB">
      <w:r>
        <w:separator/>
      </w:r>
    </w:p>
  </w:footnote>
  <w:footnote w:type="continuationSeparator" w:id="0">
    <w:p w14:paraId="7A50B663" w14:textId="77777777" w:rsidR="00CE009B" w:rsidRDefault="00CE009B" w:rsidP="00C91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B231" w14:textId="77777777" w:rsidR="00734BEB" w:rsidRDefault="00734BEB" w:rsidP="00556611">
    <w:pPr>
      <w:overflowPunct w:val="0"/>
      <w:spacing w:line="366" w:lineRule="exact"/>
      <w:jc w:val="center"/>
      <w:textAlignment w:val="baseline"/>
      <w:rPr>
        <w:rFonts w:ascii="Times New Roman" w:hAnsi="Times New Roman"/>
        <w:b/>
        <w:bCs/>
        <w:kern w:val="0"/>
        <w:sz w:val="24"/>
      </w:rPr>
    </w:pPr>
  </w:p>
  <w:p w14:paraId="2EB1BC57" w14:textId="77777777" w:rsidR="00F33AE5" w:rsidRDefault="00F33AE5" w:rsidP="00556611">
    <w:pPr>
      <w:pStyle w:val="a7"/>
    </w:pPr>
  </w:p>
  <w:p w14:paraId="5596E315" w14:textId="77777777" w:rsidR="00112587" w:rsidRPr="00556611" w:rsidRDefault="001125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3E16" w14:textId="0BC8FC70" w:rsidR="008D2652" w:rsidRDefault="008D2652" w:rsidP="008D2652">
    <w:pPr>
      <w:overflowPunct w:val="0"/>
      <w:spacing w:line="366" w:lineRule="exact"/>
      <w:jc w:val="center"/>
      <w:textAlignment w:val="baseline"/>
      <w:rPr>
        <w:rFonts w:ascii="Times New Roman" w:hAnsi="Times New Roman"/>
        <w:b/>
        <w:bCs/>
        <w:kern w:val="0"/>
        <w:sz w:val="24"/>
      </w:rPr>
    </w:pPr>
    <w:r>
      <w:rPr>
        <w:rFonts w:ascii="Times New Roman" w:hAnsi="Times New Roman"/>
        <w:b/>
        <w:bCs/>
        <w:noProof/>
        <w:kern w:val="0"/>
        <w:sz w:val="24"/>
      </w:rPr>
      <w:drawing>
        <wp:anchor distT="0" distB="0" distL="114300" distR="114300" simplePos="0" relativeHeight="251661312" behindDoc="1" locked="0" layoutInCell="1" allowOverlap="1" wp14:anchorId="4EE1027E" wp14:editId="27299855">
          <wp:simplePos x="0" y="0"/>
          <wp:positionH relativeFrom="column">
            <wp:posOffset>5166360</wp:posOffset>
          </wp:positionH>
          <wp:positionV relativeFrom="paragraph">
            <wp:posOffset>-264795</wp:posOffset>
          </wp:positionV>
          <wp:extent cx="1095375" cy="1578919"/>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ious_logo_01.jpg"/>
                  <pic:cNvPicPr/>
                </pic:nvPicPr>
                <pic:blipFill>
                  <a:blip r:embed="rId1">
                    <a:extLst>
                      <a:ext uri="{28A0092B-C50C-407E-A947-70E740481C1C}">
                        <a14:useLocalDpi xmlns:a14="http://schemas.microsoft.com/office/drawing/2010/main" val="0"/>
                      </a:ext>
                    </a:extLst>
                  </a:blip>
                  <a:stretch>
                    <a:fillRect/>
                  </a:stretch>
                </pic:blipFill>
                <pic:spPr>
                  <a:xfrm>
                    <a:off x="0" y="0"/>
                    <a:ext cx="1102359" cy="1588986"/>
                  </a:xfrm>
                  <a:prstGeom prst="rect">
                    <a:avLst/>
                  </a:prstGeom>
                </pic:spPr>
              </pic:pic>
            </a:graphicData>
          </a:graphic>
          <wp14:sizeRelH relativeFrom="margin">
            <wp14:pctWidth>0</wp14:pctWidth>
          </wp14:sizeRelH>
          <wp14:sizeRelV relativeFrom="margin">
            <wp14:pctHeight>0</wp14:pctHeight>
          </wp14:sizeRelV>
        </wp:anchor>
      </w:drawing>
    </w:r>
  </w:p>
  <w:p w14:paraId="1F76831B" w14:textId="20663341" w:rsidR="008D2652" w:rsidRPr="00701780" w:rsidRDefault="008D2652" w:rsidP="008D2652">
    <w:pPr>
      <w:overflowPunct w:val="0"/>
      <w:spacing w:line="366" w:lineRule="exact"/>
      <w:jc w:val="center"/>
      <w:textAlignment w:val="baseline"/>
      <w:rPr>
        <w:rFonts w:ascii="Times New Roman" w:eastAsia="ＭＳ ゴシック" w:hAnsi="Times New Roman"/>
        <w:b/>
        <w:kern w:val="0"/>
        <w:sz w:val="24"/>
      </w:rPr>
    </w:pPr>
    <w:r w:rsidRPr="00775681">
      <w:rPr>
        <w:rFonts w:ascii="Times New Roman" w:hAnsi="Times New Roman"/>
        <w:b/>
        <w:bCs/>
        <w:kern w:val="0"/>
        <w:sz w:val="24"/>
      </w:rPr>
      <w:t>Program for Leading Graduate Schools</w:t>
    </w:r>
    <w:r>
      <w:rPr>
        <w:rFonts w:ascii="Times New Roman" w:hAnsi="Times New Roman"/>
        <w:b/>
        <w:bCs/>
        <w:kern w:val="0"/>
        <w:sz w:val="24"/>
      </w:rPr>
      <w:t xml:space="preserve"> </w:t>
    </w:r>
  </w:p>
  <w:p w14:paraId="20906DBD" w14:textId="77777777" w:rsidR="008D2652" w:rsidRPr="00701780" w:rsidRDefault="008D2652" w:rsidP="008D2652">
    <w:pPr>
      <w:overflowPunct w:val="0"/>
      <w:spacing w:line="366" w:lineRule="exact"/>
      <w:jc w:val="center"/>
      <w:textAlignment w:val="baseline"/>
      <w:rPr>
        <w:rFonts w:ascii="Times New Roman" w:hAnsi="Times New Roman"/>
        <w:b/>
        <w:bCs/>
        <w:kern w:val="0"/>
        <w:sz w:val="24"/>
      </w:rPr>
    </w:pPr>
    <w:r w:rsidRPr="00701780">
      <w:rPr>
        <w:rFonts w:ascii="Times New Roman" w:hAnsi="ＭＳ 明朝"/>
        <w:b/>
        <w:bCs/>
        <w:kern w:val="0"/>
        <w:sz w:val="24"/>
      </w:rPr>
      <w:softHyphen/>
    </w:r>
    <w:r w:rsidRPr="00701780">
      <w:rPr>
        <w:rFonts w:ascii="Times New Roman" w:hAnsi="Times New Roman"/>
        <w:b/>
        <w:bCs/>
        <w:kern w:val="0"/>
        <w:sz w:val="24"/>
      </w:rPr>
      <w:t>—Ambitious Leader</w:t>
    </w:r>
    <w:r>
      <w:rPr>
        <w:rFonts w:ascii="Times New Roman" w:hAnsi="Times New Roman"/>
        <w:b/>
        <w:bCs/>
        <w:kern w:val="0"/>
        <w:sz w:val="24"/>
      </w:rPr>
      <w:t>’</w:t>
    </w:r>
    <w:r w:rsidRPr="00701780">
      <w:rPr>
        <w:rFonts w:ascii="Times New Roman" w:hAnsi="Times New Roman"/>
        <w:b/>
        <w:bCs/>
        <w:kern w:val="0"/>
        <w:sz w:val="24"/>
      </w:rPr>
      <w:t xml:space="preserve">s Program Fostering Future Leaders </w:t>
    </w:r>
  </w:p>
  <w:p w14:paraId="5FCEB7B6" w14:textId="77777777" w:rsidR="008D2652" w:rsidRPr="00701780" w:rsidRDefault="008D2652" w:rsidP="008D2652">
    <w:pPr>
      <w:overflowPunct w:val="0"/>
      <w:spacing w:line="366" w:lineRule="exact"/>
      <w:jc w:val="center"/>
      <w:textAlignment w:val="baseline"/>
      <w:rPr>
        <w:rFonts w:ascii="Times New Roman" w:eastAsia="ＭＳ ゴシック" w:hAnsi="Times New Roman"/>
        <w:b/>
        <w:kern w:val="0"/>
        <w:sz w:val="24"/>
      </w:rPr>
    </w:pPr>
    <w:proofErr w:type="gramStart"/>
    <w:r w:rsidRPr="00701780">
      <w:rPr>
        <w:rFonts w:ascii="Times New Roman" w:hAnsi="Times New Roman"/>
        <w:b/>
        <w:bCs/>
        <w:kern w:val="0"/>
        <w:sz w:val="24"/>
      </w:rPr>
      <w:t>to</w:t>
    </w:r>
    <w:proofErr w:type="gramEnd"/>
    <w:r w:rsidRPr="00701780">
      <w:rPr>
        <w:rFonts w:ascii="Times New Roman" w:hAnsi="Times New Roman"/>
        <w:b/>
        <w:bCs/>
        <w:kern w:val="0"/>
        <w:sz w:val="24"/>
      </w:rPr>
      <w:t xml:space="preserve"> Open New Frontiers in Materials Science—</w:t>
    </w:r>
  </w:p>
  <w:p w14:paraId="186AA8F8" w14:textId="77777777" w:rsidR="008D2652" w:rsidRDefault="008D2652" w:rsidP="008D2652">
    <w:pPr>
      <w:pStyle w:val="a7"/>
    </w:pPr>
  </w:p>
  <w:p w14:paraId="3EC38CF6" w14:textId="77777777" w:rsidR="008D2652" w:rsidRPr="008D2652" w:rsidRDefault="008D26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0F"/>
    <w:rsid w:val="000019B4"/>
    <w:rsid w:val="00014633"/>
    <w:rsid w:val="00015407"/>
    <w:rsid w:val="00022D90"/>
    <w:rsid w:val="00035D04"/>
    <w:rsid w:val="000605AC"/>
    <w:rsid w:val="00080E69"/>
    <w:rsid w:val="0009655B"/>
    <w:rsid w:val="000E103E"/>
    <w:rsid w:val="00112587"/>
    <w:rsid w:val="00125BD0"/>
    <w:rsid w:val="0015103A"/>
    <w:rsid w:val="001664DC"/>
    <w:rsid w:val="001B2FEA"/>
    <w:rsid w:val="001B314F"/>
    <w:rsid w:val="001B5B64"/>
    <w:rsid w:val="001E0E4F"/>
    <w:rsid w:val="001E6FF1"/>
    <w:rsid w:val="001F33FA"/>
    <w:rsid w:val="0020680F"/>
    <w:rsid w:val="00270B29"/>
    <w:rsid w:val="0029454C"/>
    <w:rsid w:val="00296BC6"/>
    <w:rsid w:val="002A44BA"/>
    <w:rsid w:val="002A5F77"/>
    <w:rsid w:val="002C780C"/>
    <w:rsid w:val="002E51AB"/>
    <w:rsid w:val="002E652D"/>
    <w:rsid w:val="002F5A87"/>
    <w:rsid w:val="002F68BE"/>
    <w:rsid w:val="00343A94"/>
    <w:rsid w:val="003446A5"/>
    <w:rsid w:val="003722D7"/>
    <w:rsid w:val="0037301E"/>
    <w:rsid w:val="0037605F"/>
    <w:rsid w:val="00394AAF"/>
    <w:rsid w:val="00394E0A"/>
    <w:rsid w:val="003B4BC4"/>
    <w:rsid w:val="00413AB0"/>
    <w:rsid w:val="00414801"/>
    <w:rsid w:val="00420CB0"/>
    <w:rsid w:val="00430721"/>
    <w:rsid w:val="00430C31"/>
    <w:rsid w:val="004334F3"/>
    <w:rsid w:val="004445DE"/>
    <w:rsid w:val="004A0887"/>
    <w:rsid w:val="004C0033"/>
    <w:rsid w:val="004D149F"/>
    <w:rsid w:val="004F58EC"/>
    <w:rsid w:val="005014F5"/>
    <w:rsid w:val="00504CDC"/>
    <w:rsid w:val="00507411"/>
    <w:rsid w:val="005322F8"/>
    <w:rsid w:val="00547B54"/>
    <w:rsid w:val="00552A25"/>
    <w:rsid w:val="00556611"/>
    <w:rsid w:val="00584107"/>
    <w:rsid w:val="00592267"/>
    <w:rsid w:val="005C1283"/>
    <w:rsid w:val="005C7ADD"/>
    <w:rsid w:val="005D53EC"/>
    <w:rsid w:val="00601B08"/>
    <w:rsid w:val="0061127A"/>
    <w:rsid w:val="00657D2D"/>
    <w:rsid w:val="006619D9"/>
    <w:rsid w:val="006648A5"/>
    <w:rsid w:val="00676829"/>
    <w:rsid w:val="006945B3"/>
    <w:rsid w:val="006951F2"/>
    <w:rsid w:val="006B7C6D"/>
    <w:rsid w:val="006C0394"/>
    <w:rsid w:val="006E2866"/>
    <w:rsid w:val="00707647"/>
    <w:rsid w:val="00710306"/>
    <w:rsid w:val="0071355E"/>
    <w:rsid w:val="00720162"/>
    <w:rsid w:val="0073365A"/>
    <w:rsid w:val="00734BEB"/>
    <w:rsid w:val="0074772D"/>
    <w:rsid w:val="007531D8"/>
    <w:rsid w:val="00756404"/>
    <w:rsid w:val="00777649"/>
    <w:rsid w:val="00784723"/>
    <w:rsid w:val="00790A36"/>
    <w:rsid w:val="00796A29"/>
    <w:rsid w:val="007A11E5"/>
    <w:rsid w:val="007A4084"/>
    <w:rsid w:val="007B504A"/>
    <w:rsid w:val="007B6352"/>
    <w:rsid w:val="007B7B8A"/>
    <w:rsid w:val="007C4D01"/>
    <w:rsid w:val="007C6240"/>
    <w:rsid w:val="007D0DF3"/>
    <w:rsid w:val="007E2E14"/>
    <w:rsid w:val="00801500"/>
    <w:rsid w:val="008401D7"/>
    <w:rsid w:val="00856469"/>
    <w:rsid w:val="00863BA5"/>
    <w:rsid w:val="00865BD2"/>
    <w:rsid w:val="00872243"/>
    <w:rsid w:val="00886466"/>
    <w:rsid w:val="008910E8"/>
    <w:rsid w:val="00894544"/>
    <w:rsid w:val="008C05A3"/>
    <w:rsid w:val="008D2652"/>
    <w:rsid w:val="008D70C2"/>
    <w:rsid w:val="008E6D82"/>
    <w:rsid w:val="008E77E9"/>
    <w:rsid w:val="008F09CB"/>
    <w:rsid w:val="00903DC1"/>
    <w:rsid w:val="009435B8"/>
    <w:rsid w:val="0095061E"/>
    <w:rsid w:val="00977B63"/>
    <w:rsid w:val="0098711B"/>
    <w:rsid w:val="009E4180"/>
    <w:rsid w:val="009F0472"/>
    <w:rsid w:val="00A02243"/>
    <w:rsid w:val="00A121F3"/>
    <w:rsid w:val="00A51A73"/>
    <w:rsid w:val="00A96732"/>
    <w:rsid w:val="00AC0759"/>
    <w:rsid w:val="00B13F28"/>
    <w:rsid w:val="00B250AC"/>
    <w:rsid w:val="00B31BA7"/>
    <w:rsid w:val="00B42F9C"/>
    <w:rsid w:val="00B47476"/>
    <w:rsid w:val="00BB4BC5"/>
    <w:rsid w:val="00C0002D"/>
    <w:rsid w:val="00C01D5C"/>
    <w:rsid w:val="00C23C7A"/>
    <w:rsid w:val="00C34183"/>
    <w:rsid w:val="00C4439F"/>
    <w:rsid w:val="00C47FF9"/>
    <w:rsid w:val="00C55BB5"/>
    <w:rsid w:val="00C91BBB"/>
    <w:rsid w:val="00CE009B"/>
    <w:rsid w:val="00D03A7C"/>
    <w:rsid w:val="00D1056D"/>
    <w:rsid w:val="00D3043F"/>
    <w:rsid w:val="00D32D03"/>
    <w:rsid w:val="00D5690F"/>
    <w:rsid w:val="00D74811"/>
    <w:rsid w:val="00DC1564"/>
    <w:rsid w:val="00DC1C8D"/>
    <w:rsid w:val="00DC22E0"/>
    <w:rsid w:val="00DD0D58"/>
    <w:rsid w:val="00DF0FF2"/>
    <w:rsid w:val="00DF5837"/>
    <w:rsid w:val="00E043E6"/>
    <w:rsid w:val="00E4376F"/>
    <w:rsid w:val="00E50C98"/>
    <w:rsid w:val="00E60604"/>
    <w:rsid w:val="00E60A39"/>
    <w:rsid w:val="00EA06DF"/>
    <w:rsid w:val="00EA47A8"/>
    <w:rsid w:val="00EB790E"/>
    <w:rsid w:val="00EC13D4"/>
    <w:rsid w:val="00F13E7D"/>
    <w:rsid w:val="00F201D8"/>
    <w:rsid w:val="00F331EA"/>
    <w:rsid w:val="00F33AE5"/>
    <w:rsid w:val="00F36402"/>
    <w:rsid w:val="00F45FD7"/>
    <w:rsid w:val="00F56841"/>
    <w:rsid w:val="00F62CF7"/>
    <w:rsid w:val="00F718B3"/>
    <w:rsid w:val="00F96132"/>
    <w:rsid w:val="00FA2A88"/>
    <w:rsid w:val="00FA41C9"/>
    <w:rsid w:val="00FC306D"/>
    <w:rsid w:val="00FD74A1"/>
    <w:rsid w:val="00FF44B3"/>
    <w:rsid w:val="00FF7931"/>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82057A"/>
  <w15:docId w15:val="{71E946FF-260F-48D2-87E9-742AE170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8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0680F"/>
    <w:pPr>
      <w:widowControl w:val="0"/>
      <w:wordWrap w:val="0"/>
      <w:autoSpaceDE w:val="0"/>
      <w:autoSpaceDN w:val="0"/>
      <w:adjustRightInd w:val="0"/>
      <w:spacing w:line="340" w:lineRule="exact"/>
      <w:jc w:val="both"/>
    </w:pPr>
    <w:rPr>
      <w:rFonts w:ascii="Century" w:eastAsia="ＭＳ 明朝" w:hAnsi="Century" w:cs="ＭＳ 明朝"/>
      <w:spacing w:val="-1"/>
      <w:kern w:val="0"/>
      <w:sz w:val="24"/>
      <w:szCs w:val="24"/>
    </w:rPr>
  </w:style>
  <w:style w:type="paragraph" w:customStyle="1" w:styleId="Default">
    <w:name w:val="Default"/>
    <w:rsid w:val="00601B08"/>
    <w:pPr>
      <w:widowControl w:val="0"/>
      <w:autoSpaceDE w:val="0"/>
      <w:autoSpaceDN w:val="0"/>
      <w:adjustRightInd w:val="0"/>
    </w:pPr>
    <w:rPr>
      <w:rFonts w:ascii="ＭＳ" w:eastAsia="ＭＳ" w:cs="ＭＳ"/>
      <w:color w:val="000000"/>
      <w:kern w:val="0"/>
      <w:sz w:val="24"/>
      <w:szCs w:val="24"/>
    </w:rPr>
  </w:style>
  <w:style w:type="paragraph" w:styleId="a4">
    <w:name w:val="Plain Text"/>
    <w:basedOn w:val="a"/>
    <w:link w:val="a5"/>
    <w:uiPriority w:val="99"/>
    <w:semiHidden/>
    <w:unhideWhenUsed/>
    <w:rsid w:val="00856469"/>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semiHidden/>
    <w:rsid w:val="00856469"/>
    <w:rPr>
      <w:rFonts w:ascii="ＭＳ ゴシック" w:eastAsia="ＭＳ ゴシック" w:hAnsi="Courier New" w:cs="Courier New"/>
      <w:kern w:val="0"/>
      <w:sz w:val="20"/>
      <w:szCs w:val="21"/>
    </w:rPr>
  </w:style>
  <w:style w:type="character" w:styleId="a6">
    <w:name w:val="Hyperlink"/>
    <w:basedOn w:val="a0"/>
    <w:uiPriority w:val="99"/>
    <w:unhideWhenUsed/>
    <w:rsid w:val="00AC0759"/>
    <w:rPr>
      <w:color w:val="0000FF" w:themeColor="hyperlink"/>
      <w:u w:val="single"/>
    </w:rPr>
  </w:style>
  <w:style w:type="paragraph" w:styleId="a7">
    <w:name w:val="header"/>
    <w:basedOn w:val="a"/>
    <w:link w:val="a8"/>
    <w:uiPriority w:val="99"/>
    <w:unhideWhenUsed/>
    <w:rsid w:val="00C91BBB"/>
    <w:pPr>
      <w:tabs>
        <w:tab w:val="center" w:pos="4252"/>
        <w:tab w:val="right" w:pos="8504"/>
      </w:tabs>
      <w:snapToGrid w:val="0"/>
    </w:pPr>
  </w:style>
  <w:style w:type="character" w:customStyle="1" w:styleId="a8">
    <w:name w:val="ヘッダー (文字)"/>
    <w:basedOn w:val="a0"/>
    <w:link w:val="a7"/>
    <w:uiPriority w:val="99"/>
    <w:rsid w:val="00C91BBB"/>
    <w:rPr>
      <w:rFonts w:ascii="Century" w:eastAsia="ＭＳ 明朝" w:hAnsi="Century" w:cs="Times New Roman"/>
      <w:szCs w:val="24"/>
    </w:rPr>
  </w:style>
  <w:style w:type="paragraph" w:styleId="a9">
    <w:name w:val="footer"/>
    <w:basedOn w:val="a"/>
    <w:link w:val="aa"/>
    <w:uiPriority w:val="99"/>
    <w:unhideWhenUsed/>
    <w:rsid w:val="00C91BBB"/>
    <w:pPr>
      <w:tabs>
        <w:tab w:val="center" w:pos="4252"/>
        <w:tab w:val="right" w:pos="8504"/>
      </w:tabs>
      <w:snapToGrid w:val="0"/>
    </w:pPr>
  </w:style>
  <w:style w:type="character" w:customStyle="1" w:styleId="aa">
    <w:name w:val="フッター (文字)"/>
    <w:basedOn w:val="a0"/>
    <w:link w:val="a9"/>
    <w:uiPriority w:val="99"/>
    <w:rsid w:val="00C91BBB"/>
    <w:rPr>
      <w:rFonts w:ascii="Century" w:eastAsia="ＭＳ 明朝" w:hAnsi="Century" w:cs="Times New Roman"/>
      <w:szCs w:val="24"/>
    </w:rPr>
  </w:style>
  <w:style w:type="paragraph" w:styleId="ab">
    <w:name w:val="Closing"/>
    <w:basedOn w:val="a"/>
    <w:link w:val="ac"/>
    <w:rsid w:val="00872243"/>
    <w:pPr>
      <w:jc w:val="right"/>
    </w:pPr>
    <w:rPr>
      <w:szCs w:val="21"/>
    </w:rPr>
  </w:style>
  <w:style w:type="character" w:customStyle="1" w:styleId="ac">
    <w:name w:val="結語 (文字)"/>
    <w:basedOn w:val="a0"/>
    <w:link w:val="ab"/>
    <w:rsid w:val="00872243"/>
    <w:rPr>
      <w:rFonts w:ascii="Century" w:eastAsia="ＭＳ 明朝" w:hAnsi="Century" w:cs="Times New Roman"/>
      <w:szCs w:val="21"/>
    </w:rPr>
  </w:style>
  <w:style w:type="paragraph" w:styleId="HTML">
    <w:name w:val="HTML Preformatted"/>
    <w:basedOn w:val="a"/>
    <w:link w:val="HTML0"/>
    <w:uiPriority w:val="99"/>
    <w:semiHidden/>
    <w:unhideWhenUsed/>
    <w:rsid w:val="00C34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C34183"/>
    <w:rPr>
      <w:rFonts w:ascii="ＭＳ ゴシック" w:eastAsia="ＭＳ ゴシック" w:hAnsi="ＭＳ ゴシック" w:cs="ＭＳ ゴシック"/>
      <w:kern w:val="0"/>
      <w:sz w:val="24"/>
      <w:szCs w:val="24"/>
    </w:rPr>
  </w:style>
  <w:style w:type="paragraph" w:styleId="ad">
    <w:name w:val="Balloon Text"/>
    <w:basedOn w:val="a"/>
    <w:link w:val="ae"/>
    <w:uiPriority w:val="99"/>
    <w:semiHidden/>
    <w:unhideWhenUsed/>
    <w:rsid w:val="008401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01D7"/>
    <w:rPr>
      <w:rFonts w:asciiTheme="majorHAnsi" w:eastAsiaTheme="majorEastAsia" w:hAnsiTheme="majorHAnsi" w:cstheme="majorBidi"/>
      <w:sz w:val="18"/>
      <w:szCs w:val="18"/>
    </w:rPr>
  </w:style>
  <w:style w:type="character" w:styleId="af">
    <w:name w:val="annotation reference"/>
    <w:basedOn w:val="a0"/>
    <w:uiPriority w:val="99"/>
    <w:semiHidden/>
    <w:unhideWhenUsed/>
    <w:rsid w:val="005322F8"/>
    <w:rPr>
      <w:sz w:val="18"/>
      <w:szCs w:val="18"/>
    </w:rPr>
  </w:style>
  <w:style w:type="paragraph" w:styleId="af0">
    <w:name w:val="annotation text"/>
    <w:basedOn w:val="a"/>
    <w:link w:val="af1"/>
    <w:uiPriority w:val="99"/>
    <w:unhideWhenUsed/>
    <w:rsid w:val="005322F8"/>
    <w:pPr>
      <w:jc w:val="left"/>
    </w:pPr>
  </w:style>
  <w:style w:type="character" w:customStyle="1" w:styleId="af1">
    <w:name w:val="コメント文字列 (文字)"/>
    <w:basedOn w:val="a0"/>
    <w:link w:val="af0"/>
    <w:uiPriority w:val="99"/>
    <w:rsid w:val="005322F8"/>
    <w:rPr>
      <w:rFonts w:ascii="Century" w:eastAsia="ＭＳ 明朝" w:hAnsi="Century" w:cs="Times New Roman"/>
      <w:szCs w:val="24"/>
    </w:rPr>
  </w:style>
  <w:style w:type="paragraph" w:styleId="af2">
    <w:name w:val="annotation subject"/>
    <w:basedOn w:val="af0"/>
    <w:next w:val="af0"/>
    <w:link w:val="af3"/>
    <w:uiPriority w:val="99"/>
    <w:semiHidden/>
    <w:unhideWhenUsed/>
    <w:rsid w:val="005322F8"/>
    <w:rPr>
      <w:b/>
      <w:bCs/>
    </w:rPr>
  </w:style>
  <w:style w:type="character" w:customStyle="1" w:styleId="af3">
    <w:name w:val="コメント内容 (文字)"/>
    <w:basedOn w:val="af1"/>
    <w:link w:val="af2"/>
    <w:uiPriority w:val="99"/>
    <w:semiHidden/>
    <w:rsid w:val="005322F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0446">
      <w:bodyDiv w:val="1"/>
      <w:marLeft w:val="0"/>
      <w:marRight w:val="0"/>
      <w:marTop w:val="0"/>
      <w:marBottom w:val="0"/>
      <w:divBdr>
        <w:top w:val="none" w:sz="0" w:space="0" w:color="auto"/>
        <w:left w:val="none" w:sz="0" w:space="0" w:color="auto"/>
        <w:bottom w:val="none" w:sz="0" w:space="0" w:color="auto"/>
        <w:right w:val="none" w:sz="0" w:space="0" w:color="auto"/>
      </w:divBdr>
    </w:div>
    <w:div w:id="971207378">
      <w:bodyDiv w:val="1"/>
      <w:marLeft w:val="0"/>
      <w:marRight w:val="0"/>
      <w:marTop w:val="0"/>
      <w:marBottom w:val="0"/>
      <w:divBdr>
        <w:top w:val="none" w:sz="0" w:space="0" w:color="auto"/>
        <w:left w:val="none" w:sz="0" w:space="0" w:color="auto"/>
        <w:bottom w:val="none" w:sz="0" w:space="0" w:color="auto"/>
        <w:right w:val="none" w:sz="0" w:space="0" w:color="auto"/>
      </w:divBdr>
    </w:div>
    <w:div w:id="10174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C27C-3B8C-4340-9159-F08A2C09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883</Words>
  <Characters>5034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TSatoh</dc:creator>
  <cp:lastModifiedBy>Ishikawa</cp:lastModifiedBy>
  <cp:revision>6</cp:revision>
  <cp:lastPrinted>2016-06-30T01:22:00Z</cp:lastPrinted>
  <dcterms:created xsi:type="dcterms:W3CDTF">2016-09-06T07:24:00Z</dcterms:created>
  <dcterms:modified xsi:type="dcterms:W3CDTF">2016-10-12T02:47:00Z</dcterms:modified>
</cp:coreProperties>
</file>